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A588D" w14:textId="77777777" w:rsidR="00BB6F6E" w:rsidRDefault="00BB6F6E" w:rsidP="00BB6F6E">
      <w:pPr>
        <w:jc w:val="center"/>
        <w:rPr>
          <w:sz w:val="40"/>
          <w:szCs w:val="40"/>
          <w:lang w:val="en-GB"/>
        </w:rPr>
      </w:pPr>
    </w:p>
    <w:p w14:paraId="4CE52EC3" w14:textId="77777777" w:rsidR="00BB6F6E" w:rsidRDefault="00BB6F6E" w:rsidP="00BB6F6E">
      <w:pPr>
        <w:jc w:val="center"/>
        <w:rPr>
          <w:sz w:val="40"/>
          <w:szCs w:val="40"/>
          <w:lang w:val="en-GB"/>
        </w:rPr>
      </w:pPr>
    </w:p>
    <w:p w14:paraId="1F0515BC" w14:textId="77777777" w:rsidR="00BB6F6E" w:rsidRDefault="00BB6F6E" w:rsidP="00BB6F6E">
      <w:pPr>
        <w:jc w:val="center"/>
        <w:rPr>
          <w:sz w:val="40"/>
          <w:szCs w:val="40"/>
          <w:lang w:val="en-GB"/>
        </w:rPr>
      </w:pPr>
    </w:p>
    <w:p w14:paraId="54FA2B4B" w14:textId="77777777" w:rsidR="00BB6F6E" w:rsidRDefault="00BB6F6E" w:rsidP="00BB6F6E">
      <w:pPr>
        <w:jc w:val="center"/>
        <w:rPr>
          <w:sz w:val="40"/>
          <w:szCs w:val="40"/>
          <w:lang w:val="en-GB"/>
        </w:rPr>
      </w:pPr>
    </w:p>
    <w:p w14:paraId="2B523FDA" w14:textId="4E72B979" w:rsidR="007102BF" w:rsidRPr="00BB6F6E" w:rsidRDefault="001112DD" w:rsidP="00793F24">
      <w:pPr>
        <w:jc w:val="center"/>
        <w:rPr>
          <w:sz w:val="40"/>
          <w:szCs w:val="40"/>
          <w:lang w:val="en-GB"/>
        </w:rPr>
      </w:pPr>
      <w:r w:rsidRPr="00BB6F6E">
        <w:rPr>
          <w:sz w:val="40"/>
          <w:szCs w:val="40"/>
          <w:lang w:val="en-GB"/>
        </w:rPr>
        <w:t>Climate Change and the Ir</w:t>
      </w:r>
      <w:r w:rsidR="00793F24">
        <w:rPr>
          <w:sz w:val="40"/>
          <w:szCs w:val="40"/>
          <w:lang w:val="en-GB"/>
        </w:rPr>
        <w:t>on Age</w:t>
      </w:r>
    </w:p>
    <w:p w14:paraId="1C053CDB" w14:textId="0FFC5C80" w:rsidR="00BB6F6E" w:rsidRPr="00BB6F6E" w:rsidRDefault="00BB6F6E" w:rsidP="00BB6F6E">
      <w:pPr>
        <w:jc w:val="center"/>
        <w:rPr>
          <w:sz w:val="40"/>
          <w:szCs w:val="40"/>
          <w:lang w:val="en-GB"/>
        </w:rPr>
      </w:pPr>
    </w:p>
    <w:p w14:paraId="6AA42DEC" w14:textId="32709D0F" w:rsidR="007E034F" w:rsidRPr="00BB6F6E" w:rsidRDefault="007E034F" w:rsidP="007E034F">
      <w:pPr>
        <w:jc w:val="center"/>
        <w:rPr>
          <w:sz w:val="40"/>
          <w:szCs w:val="40"/>
          <w:lang w:val="en-GB"/>
        </w:rPr>
      </w:pPr>
    </w:p>
    <w:p w14:paraId="3A94A602" w14:textId="77777777" w:rsidR="007E034F" w:rsidRDefault="007E034F" w:rsidP="00BB6F6E">
      <w:pPr>
        <w:jc w:val="center"/>
        <w:rPr>
          <w:sz w:val="40"/>
          <w:szCs w:val="40"/>
          <w:lang w:val="en-GB"/>
        </w:rPr>
      </w:pPr>
    </w:p>
    <w:p w14:paraId="7AB7A600" w14:textId="77777777" w:rsidR="007E034F" w:rsidRDefault="007E034F" w:rsidP="00BB6F6E">
      <w:pPr>
        <w:jc w:val="center"/>
        <w:rPr>
          <w:sz w:val="40"/>
          <w:szCs w:val="40"/>
          <w:lang w:val="en-GB"/>
        </w:rPr>
      </w:pPr>
    </w:p>
    <w:p w14:paraId="5F756427" w14:textId="4C241D03" w:rsidR="00BB6F6E" w:rsidRPr="00BB6F6E" w:rsidRDefault="00BB6F6E" w:rsidP="00BB6F6E">
      <w:pPr>
        <w:jc w:val="center"/>
        <w:rPr>
          <w:sz w:val="40"/>
          <w:szCs w:val="40"/>
          <w:lang w:val="en-GB"/>
        </w:rPr>
      </w:pPr>
    </w:p>
    <w:p w14:paraId="6FA0D79A" w14:textId="77777777" w:rsidR="00BB6F6E" w:rsidRDefault="00BB6F6E" w:rsidP="00BB6F6E">
      <w:pPr>
        <w:jc w:val="center"/>
        <w:rPr>
          <w:u w:val="single"/>
          <w:lang w:val="en-GB"/>
        </w:rPr>
      </w:pPr>
    </w:p>
    <w:p w14:paraId="75F3BAE6" w14:textId="77777777" w:rsidR="007102BF" w:rsidRDefault="007102BF">
      <w:pPr>
        <w:rPr>
          <w:u w:val="single"/>
          <w:lang w:val="en-GB"/>
        </w:rPr>
      </w:pPr>
    </w:p>
    <w:p w14:paraId="5ACC7D1F" w14:textId="77777777" w:rsidR="007102BF" w:rsidRDefault="007102BF">
      <w:pPr>
        <w:rPr>
          <w:u w:val="single"/>
          <w:lang w:val="en-GB"/>
        </w:rPr>
      </w:pPr>
    </w:p>
    <w:p w14:paraId="0F1A1F40" w14:textId="44BAEE74" w:rsidR="007102BF" w:rsidRDefault="007102BF" w:rsidP="007E034F">
      <w:pPr>
        <w:jc w:val="center"/>
        <w:rPr>
          <w:sz w:val="28"/>
          <w:szCs w:val="28"/>
          <w:lang w:val="en-GB"/>
        </w:rPr>
      </w:pPr>
    </w:p>
    <w:p w14:paraId="525AA7CA" w14:textId="7AE3CD71" w:rsidR="00793F24" w:rsidRDefault="00793F24" w:rsidP="007E034F">
      <w:pPr>
        <w:jc w:val="center"/>
        <w:rPr>
          <w:sz w:val="28"/>
          <w:szCs w:val="28"/>
          <w:lang w:val="en-GB"/>
        </w:rPr>
      </w:pPr>
    </w:p>
    <w:p w14:paraId="104D58D2" w14:textId="77777777" w:rsidR="00793F24" w:rsidRPr="007E034F" w:rsidRDefault="00793F24" w:rsidP="007E034F">
      <w:pPr>
        <w:jc w:val="center"/>
        <w:rPr>
          <w:sz w:val="28"/>
          <w:szCs w:val="28"/>
          <w:lang w:val="en-GB"/>
        </w:rPr>
      </w:pPr>
    </w:p>
    <w:p w14:paraId="0732A3C8" w14:textId="77777777" w:rsidR="007102BF" w:rsidRDefault="007102BF">
      <w:pPr>
        <w:rPr>
          <w:u w:val="single"/>
          <w:lang w:val="en-GB"/>
        </w:rPr>
      </w:pPr>
    </w:p>
    <w:p w14:paraId="72FFFA5E" w14:textId="77777777" w:rsidR="007102BF" w:rsidRDefault="007102BF">
      <w:pPr>
        <w:rPr>
          <w:u w:val="single"/>
          <w:lang w:val="en-GB"/>
        </w:rPr>
      </w:pPr>
    </w:p>
    <w:p w14:paraId="4601D399" w14:textId="77777777" w:rsidR="007102BF" w:rsidRDefault="007102BF">
      <w:pPr>
        <w:rPr>
          <w:u w:val="single"/>
          <w:lang w:val="en-GB"/>
        </w:rPr>
      </w:pPr>
    </w:p>
    <w:p w14:paraId="02BF63B7" w14:textId="77777777" w:rsidR="007102BF" w:rsidRDefault="007102BF">
      <w:pPr>
        <w:rPr>
          <w:u w:val="single"/>
          <w:lang w:val="en-GB"/>
        </w:rPr>
      </w:pPr>
    </w:p>
    <w:p w14:paraId="3C8FBFA3" w14:textId="77777777" w:rsidR="007102BF" w:rsidRDefault="007102BF">
      <w:pPr>
        <w:rPr>
          <w:u w:val="single"/>
          <w:lang w:val="en-GB"/>
        </w:rPr>
      </w:pPr>
    </w:p>
    <w:p w14:paraId="2FDABB8A" w14:textId="77777777" w:rsidR="007102BF" w:rsidRDefault="007102BF">
      <w:pPr>
        <w:rPr>
          <w:u w:val="single"/>
          <w:lang w:val="en-GB"/>
        </w:rPr>
      </w:pPr>
    </w:p>
    <w:p w14:paraId="004DAD23" w14:textId="77777777" w:rsidR="007102BF" w:rsidRDefault="007102BF">
      <w:pPr>
        <w:rPr>
          <w:u w:val="single"/>
          <w:lang w:val="en-GB"/>
        </w:rPr>
      </w:pPr>
    </w:p>
    <w:p w14:paraId="4562CFA5" w14:textId="77777777" w:rsidR="007102BF" w:rsidRDefault="007102BF">
      <w:pPr>
        <w:rPr>
          <w:u w:val="single"/>
          <w:lang w:val="en-GB"/>
        </w:rPr>
      </w:pPr>
    </w:p>
    <w:p w14:paraId="4FD4074D" w14:textId="43A213EC" w:rsidR="00741A0A" w:rsidRPr="00093576" w:rsidRDefault="00741A0A" w:rsidP="00E231FE">
      <w:pPr>
        <w:jc w:val="center"/>
        <w:rPr>
          <w:sz w:val="28"/>
          <w:szCs w:val="28"/>
          <w:u w:val="single"/>
          <w:lang w:val="en-GB"/>
        </w:rPr>
      </w:pPr>
      <w:r w:rsidRPr="00093576">
        <w:rPr>
          <w:sz w:val="28"/>
          <w:szCs w:val="28"/>
          <w:u w:val="single"/>
          <w:lang w:val="en-GB"/>
        </w:rPr>
        <w:lastRenderedPageBreak/>
        <w:t>Abstract</w:t>
      </w:r>
    </w:p>
    <w:p w14:paraId="3412C705" w14:textId="0AE06939" w:rsidR="00BC54D9" w:rsidRPr="00A44845" w:rsidRDefault="00A44845" w:rsidP="00A44845">
      <w:pPr>
        <w:rPr>
          <w:lang w:val="en-GB"/>
        </w:rPr>
      </w:pPr>
      <w:r w:rsidRPr="00A44845">
        <w:rPr>
          <w:lang w:val="en-GB"/>
        </w:rPr>
        <w:t>The climate in Britain</w:t>
      </w:r>
      <w:r>
        <w:rPr>
          <w:lang w:val="en-GB"/>
        </w:rPr>
        <w:t xml:space="preserve"> got colder and wetter in the first quarter of the f</w:t>
      </w:r>
      <w:r w:rsidR="00D863C5">
        <w:rPr>
          <w:lang w:val="en-GB"/>
        </w:rPr>
        <w:t>i</w:t>
      </w:r>
      <w:r>
        <w:rPr>
          <w:lang w:val="en-GB"/>
        </w:rPr>
        <w:t xml:space="preserve">rst millennium BC.  The evidence for the change in climate </w:t>
      </w:r>
      <w:r w:rsidR="00B700EA">
        <w:rPr>
          <w:lang w:val="en-GB"/>
        </w:rPr>
        <w:t>is</w:t>
      </w:r>
      <w:r>
        <w:rPr>
          <w:lang w:val="en-GB"/>
        </w:rPr>
        <w:t xml:space="preserve"> reviewed and the conclusion is that the growing season was shortened by </w:t>
      </w:r>
      <w:r w:rsidR="00153434">
        <w:rPr>
          <w:lang w:val="en-GB"/>
        </w:rPr>
        <w:t xml:space="preserve">five </w:t>
      </w:r>
      <w:r>
        <w:rPr>
          <w:lang w:val="en-GB"/>
        </w:rPr>
        <w:t>weeks and there was an increase in stormy weather.  Iron Age farmers reacted by switching fr</w:t>
      </w:r>
      <w:r w:rsidR="009103F2">
        <w:rPr>
          <w:lang w:val="en-GB"/>
        </w:rPr>
        <w:t>om arable to pastoral farming.  The downs of central southern England were converted to sheep farming and there was an increase in dairying.  The role of pits and four post structures is discussed.  These have been thought of as grain stores but in the new agricultural regime little grain was produced so alternative uses have been suggested.  Valley bottoms got much wetter in the</w:t>
      </w:r>
      <w:r w:rsidR="00D863C5">
        <w:rPr>
          <w:lang w:val="en-GB"/>
        </w:rPr>
        <w:t xml:space="preserve"> Iron Age so it would have been necessary to limit lowland grazing and this is a possible reason for the introduction of common land.  This suggestion is examined in some detail and some areas where common land is linked to hillforts are discussed.  Common land and hillforts in a study are</w:t>
      </w:r>
      <w:r w:rsidR="00B700EA">
        <w:rPr>
          <w:lang w:val="en-GB"/>
        </w:rPr>
        <w:t>a</w:t>
      </w:r>
      <w:r w:rsidR="00D863C5">
        <w:rPr>
          <w:lang w:val="en-GB"/>
        </w:rPr>
        <w:t xml:space="preserve"> between Swindon and Oxford are plotted in ArcGIS and the NEAR function is used to determine if hillforts and common land are closer that would be expected</w:t>
      </w:r>
      <w:r w:rsidR="005C6854">
        <w:rPr>
          <w:lang w:val="en-GB"/>
        </w:rPr>
        <w:t xml:space="preserve"> if the relationship were random.  The conclusions are that there are some areas where common land is associated with Iron Age hillforts and that the association between </w:t>
      </w:r>
      <w:r w:rsidR="007B7C90">
        <w:rPr>
          <w:lang w:val="en-GB"/>
        </w:rPr>
        <w:t>them is closer than would be expected if their distributions were totally random.  This evidence str</w:t>
      </w:r>
      <w:r w:rsidR="0034510D">
        <w:rPr>
          <w:lang w:val="en-GB"/>
        </w:rPr>
        <w:t>engthens case for some common land surviving from prehistory into the modern era.  Another area of Britain (Dorset) is examined to see if conclusions from the study area can be extrapolated to other areas but further work is required to come to definite conclusions.</w:t>
      </w:r>
    </w:p>
    <w:p w14:paraId="2A9B880B" w14:textId="77777777" w:rsidR="00BC54D9" w:rsidRDefault="00BC54D9" w:rsidP="00BC54D9">
      <w:pPr>
        <w:jc w:val="center"/>
        <w:rPr>
          <w:sz w:val="28"/>
          <w:szCs w:val="28"/>
          <w:lang w:val="en-GB"/>
        </w:rPr>
      </w:pPr>
    </w:p>
    <w:p w14:paraId="542A416D" w14:textId="77777777" w:rsidR="00BC54D9" w:rsidRDefault="00BC54D9" w:rsidP="00BC54D9">
      <w:pPr>
        <w:jc w:val="center"/>
        <w:rPr>
          <w:sz w:val="28"/>
          <w:szCs w:val="28"/>
          <w:lang w:val="en-GB"/>
        </w:rPr>
      </w:pPr>
    </w:p>
    <w:p w14:paraId="0E96E4FA" w14:textId="77777777" w:rsidR="00BC54D9" w:rsidRDefault="00BC54D9" w:rsidP="00BC54D9">
      <w:pPr>
        <w:jc w:val="center"/>
        <w:rPr>
          <w:sz w:val="28"/>
          <w:szCs w:val="28"/>
          <w:lang w:val="en-GB"/>
        </w:rPr>
      </w:pPr>
    </w:p>
    <w:p w14:paraId="661832BE" w14:textId="5E123908" w:rsidR="00BC54D9" w:rsidRDefault="00BC54D9" w:rsidP="00BC54D9">
      <w:pPr>
        <w:jc w:val="center"/>
        <w:rPr>
          <w:sz w:val="28"/>
          <w:szCs w:val="28"/>
          <w:lang w:val="en-GB"/>
        </w:rPr>
      </w:pPr>
    </w:p>
    <w:p w14:paraId="74704077" w14:textId="77777777" w:rsidR="00BC54D9" w:rsidRDefault="00BC54D9" w:rsidP="00BC54D9">
      <w:pPr>
        <w:jc w:val="center"/>
        <w:rPr>
          <w:sz w:val="28"/>
          <w:szCs w:val="28"/>
          <w:lang w:val="en-GB"/>
        </w:rPr>
      </w:pPr>
    </w:p>
    <w:p w14:paraId="11DE7144" w14:textId="77777777" w:rsidR="00BC54D9" w:rsidRDefault="00BC54D9" w:rsidP="00BC54D9">
      <w:pPr>
        <w:jc w:val="center"/>
        <w:rPr>
          <w:sz w:val="28"/>
          <w:szCs w:val="28"/>
          <w:lang w:val="en-GB"/>
        </w:rPr>
      </w:pPr>
    </w:p>
    <w:p w14:paraId="6BB17C74" w14:textId="77777777" w:rsidR="00BC54D9" w:rsidRDefault="00BC54D9" w:rsidP="00BC54D9">
      <w:pPr>
        <w:jc w:val="center"/>
        <w:rPr>
          <w:sz w:val="28"/>
          <w:szCs w:val="28"/>
          <w:lang w:val="en-GB"/>
        </w:rPr>
      </w:pPr>
    </w:p>
    <w:p w14:paraId="10992EAF" w14:textId="77777777" w:rsidR="00BC54D9" w:rsidRDefault="00BC54D9" w:rsidP="00BC54D9">
      <w:pPr>
        <w:jc w:val="center"/>
        <w:rPr>
          <w:sz w:val="28"/>
          <w:szCs w:val="28"/>
          <w:lang w:val="en-GB"/>
        </w:rPr>
      </w:pPr>
    </w:p>
    <w:p w14:paraId="32B58336" w14:textId="77777777" w:rsidR="00BC54D9" w:rsidRDefault="00BC54D9" w:rsidP="00BC54D9">
      <w:pPr>
        <w:jc w:val="center"/>
        <w:rPr>
          <w:sz w:val="28"/>
          <w:szCs w:val="28"/>
          <w:lang w:val="en-GB"/>
        </w:rPr>
      </w:pPr>
    </w:p>
    <w:p w14:paraId="1C2828C6" w14:textId="77777777" w:rsidR="00BC54D9" w:rsidRDefault="00BC54D9" w:rsidP="00BC54D9">
      <w:pPr>
        <w:jc w:val="center"/>
        <w:rPr>
          <w:sz w:val="28"/>
          <w:szCs w:val="28"/>
          <w:lang w:val="en-GB"/>
        </w:rPr>
      </w:pPr>
    </w:p>
    <w:p w14:paraId="5F5C336A" w14:textId="77777777" w:rsidR="00BC54D9" w:rsidRDefault="00BC54D9" w:rsidP="00BC54D9">
      <w:pPr>
        <w:jc w:val="center"/>
        <w:rPr>
          <w:sz w:val="28"/>
          <w:szCs w:val="28"/>
          <w:lang w:val="en-GB"/>
        </w:rPr>
      </w:pPr>
    </w:p>
    <w:p w14:paraId="37AE314C" w14:textId="77777777" w:rsidR="00BC54D9" w:rsidRDefault="00BC54D9" w:rsidP="00BC54D9">
      <w:pPr>
        <w:jc w:val="center"/>
        <w:rPr>
          <w:sz w:val="28"/>
          <w:szCs w:val="28"/>
          <w:lang w:val="en-GB"/>
        </w:rPr>
      </w:pPr>
    </w:p>
    <w:p w14:paraId="196C0F4E" w14:textId="77777777" w:rsidR="00793F24" w:rsidRDefault="00793F24" w:rsidP="00AD22D5">
      <w:pPr>
        <w:jc w:val="center"/>
        <w:rPr>
          <w:sz w:val="28"/>
          <w:szCs w:val="28"/>
          <w:lang w:val="en-GB"/>
        </w:rPr>
      </w:pPr>
    </w:p>
    <w:p w14:paraId="02F7ABF6" w14:textId="77777777" w:rsidR="00793F24" w:rsidRDefault="00793F24" w:rsidP="00AD22D5">
      <w:pPr>
        <w:jc w:val="center"/>
        <w:rPr>
          <w:sz w:val="28"/>
          <w:szCs w:val="28"/>
          <w:lang w:val="en-GB"/>
        </w:rPr>
      </w:pPr>
    </w:p>
    <w:p w14:paraId="618E5E7B" w14:textId="6193ECFE" w:rsidR="00BC54D9" w:rsidRDefault="00E231FE" w:rsidP="00AD22D5">
      <w:pPr>
        <w:jc w:val="center"/>
        <w:rPr>
          <w:sz w:val="28"/>
          <w:szCs w:val="28"/>
          <w:lang w:val="en-GB"/>
        </w:rPr>
      </w:pPr>
      <w:r>
        <w:rPr>
          <w:sz w:val="28"/>
          <w:szCs w:val="28"/>
          <w:lang w:val="en-GB"/>
        </w:rPr>
        <w:lastRenderedPageBreak/>
        <w:t>Contents</w:t>
      </w:r>
    </w:p>
    <w:p w14:paraId="301F2CB3" w14:textId="3F318621" w:rsidR="00E231FE" w:rsidRPr="00D71831" w:rsidRDefault="00AD1215" w:rsidP="00E231FE">
      <w:pPr>
        <w:rPr>
          <w:sz w:val="24"/>
          <w:szCs w:val="24"/>
          <w:lang w:val="en-GB"/>
        </w:rPr>
      </w:pPr>
      <w:r w:rsidRPr="00D71831">
        <w:rPr>
          <w:sz w:val="24"/>
          <w:szCs w:val="24"/>
          <w:lang w:val="en-GB"/>
        </w:rPr>
        <w:t>List of Figures</w:t>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t>5</w:t>
      </w:r>
    </w:p>
    <w:p w14:paraId="016171EB" w14:textId="2B88A14F" w:rsidR="00AD1215" w:rsidRPr="00D71831" w:rsidRDefault="00AD1215" w:rsidP="00E231FE">
      <w:pPr>
        <w:rPr>
          <w:sz w:val="24"/>
          <w:szCs w:val="24"/>
          <w:lang w:val="en-GB"/>
        </w:rPr>
      </w:pPr>
      <w:r w:rsidRPr="00D71831">
        <w:rPr>
          <w:sz w:val="24"/>
          <w:szCs w:val="24"/>
          <w:lang w:val="en-GB"/>
        </w:rPr>
        <w:t>Chapter 1</w:t>
      </w:r>
      <w:r w:rsidRPr="00D71831">
        <w:rPr>
          <w:sz w:val="24"/>
          <w:szCs w:val="24"/>
          <w:lang w:val="en-GB"/>
        </w:rPr>
        <w:tab/>
        <w:t>Introduction</w:t>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r>
      <w:r w:rsidR="00C94EAA">
        <w:rPr>
          <w:sz w:val="24"/>
          <w:szCs w:val="24"/>
          <w:lang w:val="en-GB"/>
        </w:rPr>
        <w:tab/>
        <w:t>6</w:t>
      </w:r>
    </w:p>
    <w:p w14:paraId="334AF672" w14:textId="5AF2DDB5" w:rsidR="00AD1215" w:rsidRPr="00D71831" w:rsidRDefault="00AD1215" w:rsidP="00E231FE">
      <w:pPr>
        <w:rPr>
          <w:sz w:val="24"/>
          <w:szCs w:val="24"/>
          <w:lang w:val="en-GB"/>
        </w:rPr>
      </w:pPr>
      <w:r w:rsidRPr="00D71831">
        <w:rPr>
          <w:sz w:val="24"/>
          <w:szCs w:val="24"/>
          <w:lang w:val="en-GB"/>
        </w:rPr>
        <w:tab/>
      </w:r>
      <w:r w:rsidR="00C73E8E" w:rsidRPr="00D71831">
        <w:rPr>
          <w:sz w:val="24"/>
          <w:szCs w:val="24"/>
          <w:lang w:val="en-GB"/>
        </w:rPr>
        <w:tab/>
      </w:r>
      <w:r w:rsidR="002E0E9B">
        <w:rPr>
          <w:sz w:val="24"/>
          <w:szCs w:val="24"/>
          <w:lang w:val="en-GB"/>
        </w:rPr>
        <w:tab/>
      </w:r>
      <w:r w:rsidRPr="00D71831">
        <w:rPr>
          <w:sz w:val="24"/>
          <w:szCs w:val="24"/>
          <w:lang w:val="en-GB"/>
        </w:rPr>
        <w:t>Literature Review</w:t>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t>6</w:t>
      </w:r>
    </w:p>
    <w:p w14:paraId="7B1433CB" w14:textId="27FF5A60" w:rsidR="00AD1215" w:rsidRPr="00D71831" w:rsidRDefault="00AD1215" w:rsidP="00E231FE">
      <w:pPr>
        <w:rPr>
          <w:sz w:val="24"/>
          <w:szCs w:val="24"/>
          <w:lang w:val="en-GB"/>
        </w:rPr>
      </w:pPr>
      <w:r w:rsidRPr="00D71831">
        <w:rPr>
          <w:sz w:val="24"/>
          <w:szCs w:val="24"/>
          <w:lang w:val="en-GB"/>
        </w:rPr>
        <w:t>Chapter 2</w:t>
      </w:r>
      <w:r w:rsidRPr="00D71831">
        <w:rPr>
          <w:sz w:val="24"/>
          <w:szCs w:val="24"/>
          <w:lang w:val="en-GB"/>
        </w:rPr>
        <w:tab/>
        <w:t>Evidence for Climate Change</w:t>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t>8</w:t>
      </w:r>
    </w:p>
    <w:p w14:paraId="484016B5" w14:textId="77777777" w:rsidR="00AD22D5" w:rsidRDefault="00AD1215" w:rsidP="00AD22D5">
      <w:pPr>
        <w:ind w:left="1440" w:hanging="1440"/>
        <w:rPr>
          <w:sz w:val="24"/>
          <w:szCs w:val="24"/>
          <w:lang w:val="en-GB"/>
        </w:rPr>
      </w:pPr>
      <w:r w:rsidRPr="00D71831">
        <w:rPr>
          <w:sz w:val="24"/>
          <w:szCs w:val="24"/>
          <w:lang w:val="en-GB"/>
        </w:rPr>
        <w:t>Chapter 3</w:t>
      </w:r>
      <w:r w:rsidR="00A80E49" w:rsidRPr="00D71831">
        <w:rPr>
          <w:sz w:val="24"/>
          <w:szCs w:val="24"/>
          <w:lang w:val="en-GB"/>
        </w:rPr>
        <w:tab/>
        <w:t xml:space="preserve">The Late Bronze Age to Iron Age transition, Evidence for the </w:t>
      </w:r>
    </w:p>
    <w:p w14:paraId="6861C8A9" w14:textId="13B36A89" w:rsidR="00A80E49" w:rsidRPr="00D71831" w:rsidRDefault="00A80E49" w:rsidP="00DA06A7">
      <w:pPr>
        <w:ind w:left="1440"/>
        <w:rPr>
          <w:sz w:val="24"/>
          <w:szCs w:val="24"/>
          <w:lang w:val="en-GB"/>
        </w:rPr>
      </w:pPr>
      <w:r w:rsidRPr="00D71831">
        <w:rPr>
          <w:sz w:val="24"/>
          <w:szCs w:val="24"/>
          <w:lang w:val="en-GB"/>
        </w:rPr>
        <w:t>Significant Changes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11</w:t>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00AD22D5">
        <w:rPr>
          <w:sz w:val="24"/>
          <w:szCs w:val="24"/>
          <w:lang w:val="en-GB"/>
        </w:rPr>
        <w:tab/>
      </w:r>
      <w:r w:rsidRPr="00D71831">
        <w:rPr>
          <w:sz w:val="24"/>
          <w:szCs w:val="24"/>
          <w:lang w:val="en-GB"/>
        </w:rPr>
        <w:t>Metalwork</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11</w:t>
      </w:r>
    </w:p>
    <w:p w14:paraId="7395ABCB" w14:textId="2228C3C8"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Treatment of the Dead</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11</w:t>
      </w:r>
    </w:p>
    <w:p w14:paraId="0BDCB88E" w14:textId="4CC44B34"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Agriculture</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w:t>
      </w:r>
      <w:r w:rsidR="0043639D">
        <w:rPr>
          <w:sz w:val="24"/>
          <w:szCs w:val="24"/>
          <w:lang w:val="en-GB"/>
        </w:rPr>
        <w:t>2</w:t>
      </w:r>
    </w:p>
    <w:p w14:paraId="0A7C1125" w14:textId="6971C657"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Ceramics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12</w:t>
      </w:r>
    </w:p>
    <w:p w14:paraId="5B0C9290" w14:textId="35763FAA"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Hillfort Building</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12</w:t>
      </w:r>
    </w:p>
    <w:p w14:paraId="22F94F1D" w14:textId="4096B2A0"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Ridgeway Hillforts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13</w:t>
      </w:r>
    </w:p>
    <w:p w14:paraId="4F8B223A" w14:textId="0B5E13A5"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Pits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14</w:t>
      </w:r>
    </w:p>
    <w:p w14:paraId="0B35B3A6" w14:textId="75DB1305" w:rsidR="00A80E49" w:rsidRPr="00D71831" w:rsidRDefault="00A80E49" w:rsidP="00A80E49">
      <w:pPr>
        <w:ind w:left="1440" w:hanging="1440"/>
        <w:rPr>
          <w:sz w:val="24"/>
          <w:szCs w:val="24"/>
          <w:lang w:val="en-GB"/>
        </w:rPr>
      </w:pPr>
      <w:r w:rsidRPr="00D71831">
        <w:rPr>
          <w:sz w:val="24"/>
          <w:szCs w:val="24"/>
          <w:lang w:val="en-GB"/>
        </w:rPr>
        <w:t>Chapter 4</w:t>
      </w:r>
      <w:r w:rsidRPr="00D71831">
        <w:rPr>
          <w:sz w:val="24"/>
          <w:szCs w:val="24"/>
          <w:lang w:val="en-GB"/>
        </w:rPr>
        <w:tab/>
        <w:t xml:space="preserve">Impact of Climate Change on Iron Age </w:t>
      </w:r>
      <w:r w:rsidR="003F3FE1">
        <w:rPr>
          <w:sz w:val="24"/>
          <w:szCs w:val="24"/>
          <w:lang w:val="en-GB"/>
        </w:rPr>
        <w:t>Farmers</w:t>
      </w:r>
      <w:r w:rsidR="00340AAE">
        <w:rPr>
          <w:sz w:val="24"/>
          <w:szCs w:val="24"/>
          <w:lang w:val="en-GB"/>
        </w:rPr>
        <w:tab/>
      </w:r>
      <w:r w:rsidR="00340AAE">
        <w:rPr>
          <w:sz w:val="24"/>
          <w:szCs w:val="24"/>
          <w:lang w:val="en-GB"/>
        </w:rPr>
        <w:tab/>
      </w:r>
      <w:r w:rsidR="00340AAE">
        <w:rPr>
          <w:sz w:val="24"/>
          <w:szCs w:val="24"/>
          <w:lang w:val="en-GB"/>
        </w:rPr>
        <w:tab/>
        <w:t>15</w:t>
      </w:r>
    </w:p>
    <w:p w14:paraId="42426952" w14:textId="6FB026C6"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Evidence for Wetter Lowland Conditions</w:t>
      </w:r>
      <w:r w:rsidR="00340AAE">
        <w:rPr>
          <w:sz w:val="24"/>
          <w:szCs w:val="24"/>
          <w:lang w:val="en-GB"/>
        </w:rPr>
        <w:tab/>
      </w:r>
      <w:r w:rsidR="00340AAE">
        <w:rPr>
          <w:sz w:val="24"/>
          <w:szCs w:val="24"/>
          <w:lang w:val="en-GB"/>
        </w:rPr>
        <w:tab/>
      </w:r>
      <w:r w:rsidR="00340AAE">
        <w:rPr>
          <w:sz w:val="24"/>
          <w:szCs w:val="24"/>
          <w:lang w:val="en-GB"/>
        </w:rPr>
        <w:tab/>
        <w:t>15</w:t>
      </w:r>
    </w:p>
    <w:p w14:paraId="4DF5E056" w14:textId="1F315345" w:rsidR="00A80E49" w:rsidRPr="00D71831" w:rsidRDefault="00A80E49" w:rsidP="00A80E49">
      <w:pPr>
        <w:ind w:left="1440" w:hanging="1440"/>
        <w:rPr>
          <w:sz w:val="24"/>
          <w:szCs w:val="24"/>
          <w:lang w:val="en-GB"/>
        </w:rPr>
      </w:pPr>
      <w:r w:rsidRPr="00D71831">
        <w:rPr>
          <w:sz w:val="24"/>
          <w:szCs w:val="24"/>
          <w:lang w:val="en-GB"/>
        </w:rPr>
        <w:tab/>
      </w:r>
      <w:r w:rsidR="002E0E9B">
        <w:rPr>
          <w:sz w:val="24"/>
          <w:szCs w:val="24"/>
          <w:lang w:val="en-GB"/>
        </w:rPr>
        <w:tab/>
      </w:r>
      <w:r w:rsidRPr="00D71831">
        <w:rPr>
          <w:sz w:val="24"/>
          <w:szCs w:val="24"/>
          <w:lang w:val="en-GB"/>
        </w:rPr>
        <w:t>Agriculture on the Downs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16</w:t>
      </w:r>
    </w:p>
    <w:p w14:paraId="17955321" w14:textId="6244936E" w:rsidR="00C73E8E" w:rsidRPr="00D71831" w:rsidRDefault="00C73E8E" w:rsidP="002E0E9B">
      <w:pPr>
        <w:ind w:left="1440" w:firstLine="720"/>
        <w:rPr>
          <w:sz w:val="24"/>
          <w:szCs w:val="24"/>
          <w:lang w:val="en-GB"/>
        </w:rPr>
      </w:pPr>
      <w:r w:rsidRPr="00D71831">
        <w:rPr>
          <w:sz w:val="24"/>
          <w:szCs w:val="24"/>
          <w:lang w:val="en-GB"/>
        </w:rPr>
        <w:t>Arable Agriculture</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17</w:t>
      </w:r>
    </w:p>
    <w:p w14:paraId="7AB82BB8" w14:textId="6718BAB5" w:rsidR="00C73E8E" w:rsidRPr="00D71831" w:rsidRDefault="00C73E8E" w:rsidP="002E0E9B">
      <w:pPr>
        <w:ind w:left="1440" w:firstLine="720"/>
        <w:rPr>
          <w:sz w:val="24"/>
          <w:szCs w:val="24"/>
          <w:lang w:val="en-GB"/>
        </w:rPr>
      </w:pPr>
      <w:r w:rsidRPr="00D71831">
        <w:rPr>
          <w:sz w:val="24"/>
          <w:szCs w:val="24"/>
          <w:lang w:val="en-GB"/>
        </w:rPr>
        <w:t>The Increase in Dairying</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19</w:t>
      </w:r>
    </w:p>
    <w:p w14:paraId="2E567BA0" w14:textId="1A4D0CC5" w:rsidR="00C73E8E" w:rsidRPr="00D71831" w:rsidRDefault="00C73E8E" w:rsidP="002E0E9B">
      <w:pPr>
        <w:ind w:left="1440" w:firstLine="720"/>
        <w:rPr>
          <w:sz w:val="24"/>
          <w:szCs w:val="24"/>
          <w:lang w:val="en-GB"/>
        </w:rPr>
      </w:pPr>
      <w:r w:rsidRPr="00D71831">
        <w:rPr>
          <w:sz w:val="24"/>
          <w:szCs w:val="24"/>
          <w:lang w:val="en-GB"/>
        </w:rPr>
        <w:t>Storage of Food Through the Winter</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22</w:t>
      </w:r>
    </w:p>
    <w:p w14:paraId="424BD79A" w14:textId="0578612A" w:rsidR="00C73E8E" w:rsidRDefault="00C73E8E" w:rsidP="00C73E8E">
      <w:pPr>
        <w:rPr>
          <w:sz w:val="24"/>
          <w:szCs w:val="24"/>
          <w:lang w:val="en-GB"/>
        </w:rPr>
      </w:pPr>
      <w:r w:rsidRPr="00D71831">
        <w:rPr>
          <w:sz w:val="24"/>
          <w:szCs w:val="24"/>
          <w:lang w:val="en-GB"/>
        </w:rPr>
        <w:t>Chapter 5</w:t>
      </w:r>
      <w:r w:rsidR="00C967D4">
        <w:rPr>
          <w:sz w:val="24"/>
          <w:szCs w:val="24"/>
          <w:lang w:val="en-GB"/>
        </w:rPr>
        <w:tab/>
      </w:r>
      <w:r w:rsidR="00C967D4" w:rsidRPr="00C967D4">
        <w:rPr>
          <w:sz w:val="24"/>
          <w:szCs w:val="24"/>
          <w:lang w:val="en-GB"/>
        </w:rPr>
        <w:t>Examples of how specific hillforts interacted with the landscape</w:t>
      </w:r>
      <w:r w:rsidR="00340AAE">
        <w:rPr>
          <w:sz w:val="24"/>
          <w:szCs w:val="24"/>
          <w:lang w:val="en-GB"/>
        </w:rPr>
        <w:tab/>
        <w:t>24</w:t>
      </w:r>
    </w:p>
    <w:p w14:paraId="3C22C457" w14:textId="003D21A0" w:rsidR="00C967D4" w:rsidRDefault="00C967D4" w:rsidP="00C73E8E">
      <w:pPr>
        <w:rPr>
          <w:sz w:val="24"/>
          <w:szCs w:val="24"/>
          <w:lang w:val="en-GB"/>
        </w:rPr>
      </w:pPr>
      <w:r>
        <w:rPr>
          <w:sz w:val="24"/>
          <w:szCs w:val="24"/>
          <w:lang w:val="en-GB"/>
        </w:rPr>
        <w:tab/>
      </w:r>
      <w:r>
        <w:rPr>
          <w:sz w:val="24"/>
          <w:szCs w:val="24"/>
          <w:lang w:val="en-GB"/>
        </w:rPr>
        <w:tab/>
      </w:r>
      <w:r>
        <w:rPr>
          <w:sz w:val="24"/>
          <w:szCs w:val="24"/>
          <w:lang w:val="en-GB"/>
        </w:rPr>
        <w:tab/>
        <w:t>Hillforts of the Ridgeway</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24</w:t>
      </w:r>
    </w:p>
    <w:p w14:paraId="74CD7EB9" w14:textId="264F358D" w:rsidR="00C967D4" w:rsidRDefault="00C967D4" w:rsidP="00C73E8E">
      <w:pPr>
        <w:rPr>
          <w:sz w:val="24"/>
          <w:szCs w:val="24"/>
          <w:lang w:val="en-GB"/>
        </w:rPr>
      </w:pPr>
      <w:r>
        <w:rPr>
          <w:sz w:val="24"/>
          <w:szCs w:val="24"/>
          <w:lang w:val="en-GB"/>
        </w:rPr>
        <w:tab/>
      </w:r>
      <w:r>
        <w:rPr>
          <w:sz w:val="24"/>
          <w:szCs w:val="24"/>
          <w:lang w:val="en-GB"/>
        </w:rPr>
        <w:tab/>
      </w:r>
      <w:r>
        <w:rPr>
          <w:sz w:val="24"/>
          <w:szCs w:val="24"/>
          <w:lang w:val="en-GB"/>
        </w:rPr>
        <w:tab/>
        <w:t>Purton Parish</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2</w:t>
      </w:r>
      <w:r w:rsidR="0040237B">
        <w:rPr>
          <w:sz w:val="24"/>
          <w:szCs w:val="24"/>
          <w:lang w:val="en-GB"/>
        </w:rPr>
        <w:t>8</w:t>
      </w:r>
    </w:p>
    <w:p w14:paraId="647FB219" w14:textId="00B2E17F" w:rsidR="00C967D4" w:rsidRDefault="00C967D4" w:rsidP="00C73E8E">
      <w:pPr>
        <w:rPr>
          <w:sz w:val="24"/>
          <w:szCs w:val="24"/>
          <w:lang w:val="en-GB"/>
        </w:rPr>
      </w:pPr>
      <w:r>
        <w:rPr>
          <w:sz w:val="24"/>
          <w:szCs w:val="24"/>
          <w:lang w:val="en-GB"/>
        </w:rPr>
        <w:tab/>
      </w:r>
      <w:r>
        <w:rPr>
          <w:sz w:val="24"/>
          <w:szCs w:val="24"/>
          <w:lang w:val="en-GB"/>
        </w:rPr>
        <w:tab/>
      </w:r>
      <w:r>
        <w:rPr>
          <w:sz w:val="24"/>
          <w:szCs w:val="24"/>
          <w:lang w:val="en-GB"/>
        </w:rPr>
        <w:tab/>
        <w:t>Newbury Hillforts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40237B">
        <w:rPr>
          <w:sz w:val="24"/>
          <w:szCs w:val="24"/>
          <w:lang w:val="en-GB"/>
        </w:rPr>
        <w:t>29</w:t>
      </w:r>
    </w:p>
    <w:p w14:paraId="338D37D3" w14:textId="292A979F" w:rsidR="00C967D4" w:rsidRDefault="00C967D4" w:rsidP="00C73E8E">
      <w:pPr>
        <w:rPr>
          <w:sz w:val="24"/>
          <w:szCs w:val="24"/>
          <w:lang w:val="en-GB"/>
        </w:rPr>
      </w:pPr>
      <w:r>
        <w:rPr>
          <w:sz w:val="24"/>
          <w:szCs w:val="24"/>
          <w:lang w:val="en-GB"/>
        </w:rPr>
        <w:t>Chapter 6</w:t>
      </w:r>
      <w:r>
        <w:rPr>
          <w:sz w:val="24"/>
          <w:szCs w:val="24"/>
          <w:lang w:val="en-GB"/>
        </w:rPr>
        <w:tab/>
        <w:t>Discussion</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3</w:t>
      </w:r>
      <w:r w:rsidR="0040237B">
        <w:rPr>
          <w:sz w:val="24"/>
          <w:szCs w:val="24"/>
          <w:lang w:val="en-GB"/>
        </w:rPr>
        <w:t>7</w:t>
      </w:r>
    </w:p>
    <w:p w14:paraId="7AD1E86F" w14:textId="4C9C8D3A" w:rsidR="00E10233" w:rsidRDefault="00550AC4" w:rsidP="00C73E8E">
      <w:pPr>
        <w:rPr>
          <w:sz w:val="24"/>
          <w:szCs w:val="24"/>
          <w:lang w:val="en-GB"/>
        </w:rPr>
      </w:pPr>
      <w:r>
        <w:rPr>
          <w:sz w:val="24"/>
          <w:szCs w:val="24"/>
          <w:lang w:val="en-GB"/>
        </w:rPr>
        <w:t>Chapter 7</w:t>
      </w:r>
      <w:r>
        <w:rPr>
          <w:sz w:val="24"/>
          <w:szCs w:val="24"/>
          <w:lang w:val="en-GB"/>
        </w:rPr>
        <w:tab/>
        <w:t>Dorset</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40237B">
        <w:rPr>
          <w:sz w:val="24"/>
          <w:szCs w:val="24"/>
          <w:lang w:val="en-GB"/>
        </w:rPr>
        <w:t>40</w:t>
      </w:r>
    </w:p>
    <w:p w14:paraId="1A803037" w14:textId="10468D0E" w:rsidR="00550AC4" w:rsidRDefault="00550AC4" w:rsidP="00C73E8E">
      <w:pPr>
        <w:rPr>
          <w:sz w:val="24"/>
          <w:szCs w:val="24"/>
          <w:lang w:val="en-GB"/>
        </w:rPr>
      </w:pPr>
      <w:r>
        <w:rPr>
          <w:sz w:val="24"/>
          <w:szCs w:val="24"/>
          <w:lang w:val="en-GB"/>
        </w:rPr>
        <w:t>Chapter 8</w:t>
      </w:r>
      <w:r>
        <w:rPr>
          <w:sz w:val="24"/>
          <w:szCs w:val="24"/>
          <w:lang w:val="en-GB"/>
        </w:rPr>
        <w:tab/>
        <w:t>Summary and Conclusions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2</w:t>
      </w:r>
    </w:p>
    <w:p w14:paraId="211E1C15" w14:textId="3461BECD" w:rsidR="00550AC4" w:rsidRDefault="00550AC4" w:rsidP="00C73E8E">
      <w:pPr>
        <w:rPr>
          <w:sz w:val="24"/>
          <w:szCs w:val="24"/>
          <w:lang w:val="en-GB"/>
        </w:rPr>
      </w:pPr>
      <w:r>
        <w:rPr>
          <w:sz w:val="24"/>
          <w:szCs w:val="24"/>
          <w:lang w:val="en-GB"/>
        </w:rPr>
        <w:lastRenderedPageBreak/>
        <w:tab/>
      </w:r>
      <w:r>
        <w:rPr>
          <w:sz w:val="24"/>
          <w:szCs w:val="24"/>
          <w:lang w:val="en-GB"/>
        </w:rPr>
        <w:tab/>
      </w:r>
      <w:r>
        <w:rPr>
          <w:sz w:val="24"/>
          <w:szCs w:val="24"/>
          <w:lang w:val="en-GB"/>
        </w:rPr>
        <w:tab/>
        <w:t>Future Research</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3</w:t>
      </w:r>
    </w:p>
    <w:p w14:paraId="6CD077E1" w14:textId="7D0D4D32" w:rsidR="00550AC4" w:rsidRDefault="00550AC4" w:rsidP="00C73E8E">
      <w:pPr>
        <w:rPr>
          <w:sz w:val="24"/>
          <w:szCs w:val="24"/>
          <w:lang w:val="en-GB"/>
        </w:rPr>
      </w:pPr>
      <w:r>
        <w:rPr>
          <w:sz w:val="24"/>
          <w:szCs w:val="24"/>
          <w:lang w:val="en-GB"/>
        </w:rPr>
        <w:tab/>
      </w:r>
      <w:r>
        <w:rPr>
          <w:sz w:val="24"/>
          <w:szCs w:val="24"/>
          <w:lang w:val="en-GB"/>
        </w:rPr>
        <w:tab/>
      </w:r>
      <w:r>
        <w:rPr>
          <w:sz w:val="24"/>
          <w:szCs w:val="24"/>
          <w:lang w:val="en-GB"/>
        </w:rPr>
        <w:tab/>
        <w:t>Community Engagement</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4</w:t>
      </w:r>
    </w:p>
    <w:p w14:paraId="596214A4" w14:textId="729C0B19" w:rsidR="00550AC4" w:rsidRDefault="00550AC4" w:rsidP="00C73E8E">
      <w:pPr>
        <w:rPr>
          <w:sz w:val="24"/>
          <w:szCs w:val="24"/>
          <w:lang w:val="en-GB"/>
        </w:rPr>
      </w:pPr>
      <w:r>
        <w:rPr>
          <w:sz w:val="24"/>
          <w:szCs w:val="24"/>
          <w:lang w:val="en-GB"/>
        </w:rPr>
        <w:t>Appendices</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5</w:t>
      </w:r>
    </w:p>
    <w:p w14:paraId="64D19A02" w14:textId="4EBE26B7" w:rsidR="00550AC4" w:rsidRDefault="00550AC4" w:rsidP="00C73E8E">
      <w:pPr>
        <w:rPr>
          <w:sz w:val="24"/>
          <w:szCs w:val="24"/>
          <w:lang w:val="en-GB"/>
        </w:rPr>
      </w:pPr>
      <w:r>
        <w:rPr>
          <w:sz w:val="24"/>
          <w:szCs w:val="24"/>
          <w:lang w:val="en-GB"/>
        </w:rPr>
        <w:t>Appendix 1</w:t>
      </w:r>
      <w:r>
        <w:rPr>
          <w:sz w:val="24"/>
          <w:szCs w:val="24"/>
          <w:lang w:val="en-GB"/>
        </w:rPr>
        <w:tab/>
      </w:r>
      <w:r w:rsidR="005F6CB3">
        <w:rPr>
          <w:sz w:val="24"/>
          <w:szCs w:val="24"/>
          <w:lang w:val="en-GB"/>
        </w:rPr>
        <w:t>Hillforts of the Study Area</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5</w:t>
      </w:r>
    </w:p>
    <w:p w14:paraId="638ACB3E" w14:textId="00BAD383" w:rsidR="005F6CB3" w:rsidRDefault="005F6CB3" w:rsidP="00C73E8E">
      <w:pPr>
        <w:rPr>
          <w:sz w:val="24"/>
          <w:szCs w:val="24"/>
          <w:lang w:val="en-GB"/>
        </w:rPr>
      </w:pPr>
      <w:r>
        <w:rPr>
          <w:sz w:val="24"/>
          <w:szCs w:val="24"/>
          <w:lang w:val="en-GB"/>
        </w:rPr>
        <w:t>Appendix 2</w:t>
      </w:r>
      <w:r>
        <w:rPr>
          <w:sz w:val="24"/>
          <w:szCs w:val="24"/>
          <w:lang w:val="en-GB"/>
        </w:rPr>
        <w:tab/>
        <w:t>Commons of the Study Area</w:t>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r>
      <w:r w:rsidR="00340AAE">
        <w:rPr>
          <w:sz w:val="24"/>
          <w:szCs w:val="24"/>
          <w:lang w:val="en-GB"/>
        </w:rPr>
        <w:tab/>
        <w:t>4</w:t>
      </w:r>
      <w:r w:rsidR="0040237B">
        <w:rPr>
          <w:sz w:val="24"/>
          <w:szCs w:val="24"/>
          <w:lang w:val="en-GB"/>
        </w:rPr>
        <w:t>6</w:t>
      </w:r>
    </w:p>
    <w:p w14:paraId="439E0D8E" w14:textId="2DD201A5" w:rsidR="005F6CB3" w:rsidRDefault="005F6CB3" w:rsidP="00C73E8E">
      <w:pPr>
        <w:rPr>
          <w:sz w:val="24"/>
          <w:szCs w:val="24"/>
          <w:lang w:val="en-GB"/>
        </w:rPr>
      </w:pPr>
      <w:r>
        <w:rPr>
          <w:sz w:val="24"/>
          <w:szCs w:val="24"/>
          <w:lang w:val="en-GB"/>
        </w:rPr>
        <w:t>Appendix 3</w:t>
      </w:r>
      <w:r>
        <w:rPr>
          <w:sz w:val="24"/>
          <w:szCs w:val="24"/>
          <w:lang w:val="en-GB"/>
        </w:rPr>
        <w:tab/>
        <w:t>Hillforts of Dorset</w:t>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t>4</w:t>
      </w:r>
      <w:r w:rsidR="0040237B">
        <w:rPr>
          <w:sz w:val="24"/>
          <w:szCs w:val="24"/>
          <w:lang w:val="en-GB"/>
        </w:rPr>
        <w:t>8</w:t>
      </w:r>
    </w:p>
    <w:p w14:paraId="74A91EDE" w14:textId="4F9206C5" w:rsidR="005F6CB3" w:rsidRPr="00D71831" w:rsidRDefault="005F6CB3" w:rsidP="00C73E8E">
      <w:pPr>
        <w:rPr>
          <w:sz w:val="24"/>
          <w:szCs w:val="24"/>
          <w:lang w:val="en-GB"/>
        </w:rPr>
      </w:pPr>
      <w:r>
        <w:rPr>
          <w:sz w:val="24"/>
          <w:szCs w:val="24"/>
          <w:lang w:val="en-GB"/>
        </w:rPr>
        <w:t>Bibliography</w:t>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r>
      <w:r w:rsidR="00547DFE">
        <w:rPr>
          <w:sz w:val="24"/>
          <w:szCs w:val="24"/>
          <w:lang w:val="en-GB"/>
        </w:rPr>
        <w:tab/>
        <w:t>4</w:t>
      </w:r>
      <w:r w:rsidR="0040237B">
        <w:rPr>
          <w:sz w:val="24"/>
          <w:szCs w:val="24"/>
          <w:lang w:val="en-GB"/>
        </w:rPr>
        <w:t>9</w:t>
      </w:r>
    </w:p>
    <w:p w14:paraId="60815427" w14:textId="6580018B" w:rsidR="00AD1215" w:rsidRPr="00D71831" w:rsidRDefault="00AD1215" w:rsidP="00E231FE">
      <w:pPr>
        <w:rPr>
          <w:sz w:val="24"/>
          <w:szCs w:val="24"/>
          <w:lang w:val="en-GB"/>
        </w:rPr>
      </w:pPr>
    </w:p>
    <w:p w14:paraId="2A0284B3" w14:textId="3DA99851" w:rsidR="00AD1215" w:rsidRDefault="00AD1215" w:rsidP="00E231FE">
      <w:pPr>
        <w:rPr>
          <w:sz w:val="28"/>
          <w:szCs w:val="28"/>
          <w:lang w:val="en-GB"/>
        </w:rPr>
      </w:pPr>
      <w:r>
        <w:rPr>
          <w:sz w:val="28"/>
          <w:szCs w:val="28"/>
          <w:lang w:val="en-GB"/>
        </w:rPr>
        <w:tab/>
      </w:r>
    </w:p>
    <w:p w14:paraId="5FA53594" w14:textId="77777777" w:rsidR="00093576" w:rsidRDefault="00093576" w:rsidP="00093576">
      <w:pPr>
        <w:rPr>
          <w:sz w:val="28"/>
          <w:szCs w:val="28"/>
          <w:lang w:val="en-GB"/>
        </w:rPr>
      </w:pPr>
    </w:p>
    <w:p w14:paraId="403F6349" w14:textId="77777777" w:rsidR="005F6CB3" w:rsidRDefault="005F6CB3" w:rsidP="00093576">
      <w:pPr>
        <w:jc w:val="center"/>
        <w:rPr>
          <w:sz w:val="28"/>
          <w:szCs w:val="28"/>
          <w:lang w:val="en-GB"/>
        </w:rPr>
      </w:pPr>
    </w:p>
    <w:p w14:paraId="1593D83A" w14:textId="77777777" w:rsidR="005F6CB3" w:rsidRDefault="005F6CB3" w:rsidP="00093576">
      <w:pPr>
        <w:jc w:val="center"/>
        <w:rPr>
          <w:sz w:val="28"/>
          <w:szCs w:val="28"/>
          <w:lang w:val="en-GB"/>
        </w:rPr>
      </w:pPr>
    </w:p>
    <w:p w14:paraId="5ED89231" w14:textId="77777777" w:rsidR="005F6CB3" w:rsidRDefault="005F6CB3" w:rsidP="00093576">
      <w:pPr>
        <w:jc w:val="center"/>
        <w:rPr>
          <w:sz w:val="28"/>
          <w:szCs w:val="28"/>
          <w:lang w:val="en-GB"/>
        </w:rPr>
      </w:pPr>
    </w:p>
    <w:p w14:paraId="3EC04445" w14:textId="77777777" w:rsidR="005F6CB3" w:rsidRDefault="005F6CB3" w:rsidP="00093576">
      <w:pPr>
        <w:jc w:val="center"/>
        <w:rPr>
          <w:sz w:val="28"/>
          <w:szCs w:val="28"/>
          <w:lang w:val="en-GB"/>
        </w:rPr>
      </w:pPr>
    </w:p>
    <w:p w14:paraId="57ABC107" w14:textId="77777777" w:rsidR="005F6CB3" w:rsidRDefault="005F6CB3" w:rsidP="00093576">
      <w:pPr>
        <w:jc w:val="center"/>
        <w:rPr>
          <w:sz w:val="28"/>
          <w:szCs w:val="28"/>
          <w:lang w:val="en-GB"/>
        </w:rPr>
      </w:pPr>
    </w:p>
    <w:p w14:paraId="24F671FF" w14:textId="77777777" w:rsidR="005F6CB3" w:rsidRDefault="005F6CB3" w:rsidP="00093576">
      <w:pPr>
        <w:jc w:val="center"/>
        <w:rPr>
          <w:sz w:val="28"/>
          <w:szCs w:val="28"/>
          <w:lang w:val="en-GB"/>
        </w:rPr>
      </w:pPr>
    </w:p>
    <w:p w14:paraId="52575846" w14:textId="77777777" w:rsidR="005F6CB3" w:rsidRDefault="005F6CB3" w:rsidP="00093576">
      <w:pPr>
        <w:jc w:val="center"/>
        <w:rPr>
          <w:sz w:val="28"/>
          <w:szCs w:val="28"/>
          <w:lang w:val="en-GB"/>
        </w:rPr>
      </w:pPr>
    </w:p>
    <w:p w14:paraId="35720B72" w14:textId="77777777" w:rsidR="005F6CB3" w:rsidRDefault="005F6CB3" w:rsidP="00093576">
      <w:pPr>
        <w:jc w:val="center"/>
        <w:rPr>
          <w:sz w:val="28"/>
          <w:szCs w:val="28"/>
          <w:lang w:val="en-GB"/>
        </w:rPr>
      </w:pPr>
    </w:p>
    <w:p w14:paraId="40F5297F" w14:textId="77777777" w:rsidR="005F6CB3" w:rsidRDefault="005F6CB3" w:rsidP="00093576">
      <w:pPr>
        <w:jc w:val="center"/>
        <w:rPr>
          <w:sz w:val="28"/>
          <w:szCs w:val="28"/>
          <w:lang w:val="en-GB"/>
        </w:rPr>
      </w:pPr>
    </w:p>
    <w:p w14:paraId="4856B1D6" w14:textId="77777777" w:rsidR="005F6CB3" w:rsidRDefault="005F6CB3" w:rsidP="00093576">
      <w:pPr>
        <w:jc w:val="center"/>
        <w:rPr>
          <w:sz w:val="28"/>
          <w:szCs w:val="28"/>
          <w:lang w:val="en-GB"/>
        </w:rPr>
      </w:pPr>
    </w:p>
    <w:p w14:paraId="01C6B5C9" w14:textId="77777777" w:rsidR="005F6CB3" w:rsidRDefault="005F6CB3" w:rsidP="00093576">
      <w:pPr>
        <w:jc w:val="center"/>
        <w:rPr>
          <w:sz w:val="28"/>
          <w:szCs w:val="28"/>
          <w:lang w:val="en-GB"/>
        </w:rPr>
      </w:pPr>
    </w:p>
    <w:p w14:paraId="7A622B15" w14:textId="77777777" w:rsidR="005F6CB3" w:rsidRDefault="005F6CB3" w:rsidP="00093576">
      <w:pPr>
        <w:jc w:val="center"/>
        <w:rPr>
          <w:sz w:val="28"/>
          <w:szCs w:val="28"/>
          <w:lang w:val="en-GB"/>
        </w:rPr>
      </w:pPr>
    </w:p>
    <w:p w14:paraId="78B76F70" w14:textId="77777777" w:rsidR="005F6CB3" w:rsidRDefault="005F6CB3" w:rsidP="00093576">
      <w:pPr>
        <w:jc w:val="center"/>
        <w:rPr>
          <w:sz w:val="28"/>
          <w:szCs w:val="28"/>
          <w:lang w:val="en-GB"/>
        </w:rPr>
      </w:pPr>
    </w:p>
    <w:p w14:paraId="67FFDC42" w14:textId="77777777" w:rsidR="005F6CB3" w:rsidRDefault="005F6CB3" w:rsidP="00093576">
      <w:pPr>
        <w:jc w:val="center"/>
        <w:rPr>
          <w:sz w:val="28"/>
          <w:szCs w:val="28"/>
          <w:lang w:val="en-GB"/>
        </w:rPr>
      </w:pPr>
    </w:p>
    <w:p w14:paraId="071102F8" w14:textId="77777777" w:rsidR="005F6CB3" w:rsidRDefault="005F6CB3" w:rsidP="00093576">
      <w:pPr>
        <w:jc w:val="center"/>
        <w:rPr>
          <w:sz w:val="28"/>
          <w:szCs w:val="28"/>
          <w:lang w:val="en-GB"/>
        </w:rPr>
      </w:pPr>
    </w:p>
    <w:p w14:paraId="7A52FFAF" w14:textId="77777777" w:rsidR="005F6CB3" w:rsidRDefault="005F6CB3" w:rsidP="00093576">
      <w:pPr>
        <w:jc w:val="center"/>
        <w:rPr>
          <w:sz w:val="28"/>
          <w:szCs w:val="28"/>
          <w:lang w:val="en-GB"/>
        </w:rPr>
      </w:pPr>
    </w:p>
    <w:p w14:paraId="5B0AC499" w14:textId="44D9B990" w:rsidR="00811172" w:rsidRDefault="00811172" w:rsidP="005957D2">
      <w:pPr>
        <w:jc w:val="center"/>
        <w:rPr>
          <w:sz w:val="28"/>
          <w:szCs w:val="28"/>
          <w:lang w:val="en-GB"/>
        </w:rPr>
      </w:pPr>
      <w:r>
        <w:rPr>
          <w:sz w:val="28"/>
          <w:szCs w:val="28"/>
          <w:lang w:val="en-GB"/>
        </w:rPr>
        <w:lastRenderedPageBreak/>
        <w:t>List of Figures</w:t>
      </w:r>
    </w:p>
    <w:p w14:paraId="6FB094D6" w14:textId="218003B3" w:rsidR="00811172" w:rsidRDefault="00811172" w:rsidP="00811172">
      <w:pPr>
        <w:rPr>
          <w:lang w:val="en-GB"/>
        </w:rPr>
      </w:pPr>
      <w:r w:rsidRPr="00811172">
        <w:rPr>
          <w:lang w:val="en-GB"/>
        </w:rPr>
        <w:t>Figure 1</w:t>
      </w:r>
      <w:r>
        <w:rPr>
          <w:lang w:val="en-GB"/>
        </w:rPr>
        <w:tab/>
      </w:r>
      <w:r>
        <w:rPr>
          <w:lang w:val="en-GB"/>
        </w:rPr>
        <w:tab/>
        <w:t>Whole year temperatures in Britain</w:t>
      </w:r>
      <w:r w:rsidR="00547DFE">
        <w:rPr>
          <w:lang w:val="en-GB"/>
        </w:rPr>
        <w:tab/>
      </w:r>
      <w:r w:rsidR="00547DFE">
        <w:rPr>
          <w:lang w:val="en-GB"/>
        </w:rPr>
        <w:tab/>
      </w:r>
      <w:r w:rsidR="00547DFE">
        <w:rPr>
          <w:lang w:val="en-GB"/>
        </w:rPr>
        <w:tab/>
      </w:r>
      <w:r w:rsidR="00547DFE">
        <w:rPr>
          <w:lang w:val="en-GB"/>
        </w:rPr>
        <w:tab/>
      </w:r>
      <w:r w:rsidR="00547DFE">
        <w:rPr>
          <w:lang w:val="en-GB"/>
        </w:rPr>
        <w:tab/>
        <w:t>9</w:t>
      </w:r>
    </w:p>
    <w:p w14:paraId="5949F093" w14:textId="20812B05" w:rsidR="00A239F5" w:rsidRDefault="00A239F5" w:rsidP="00811172">
      <w:pPr>
        <w:rPr>
          <w:lang w:val="en-GB"/>
        </w:rPr>
      </w:pPr>
      <w:r>
        <w:rPr>
          <w:lang w:val="en-GB"/>
        </w:rPr>
        <w:t>Figure 2</w:t>
      </w:r>
      <w:r>
        <w:rPr>
          <w:lang w:val="en-GB"/>
        </w:rPr>
        <w:tab/>
      </w:r>
      <w:r>
        <w:rPr>
          <w:lang w:val="en-GB"/>
        </w:rPr>
        <w:tab/>
        <w:t>Dates of Ridgeway hillforts</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14</w:t>
      </w:r>
    </w:p>
    <w:p w14:paraId="067A772B" w14:textId="254A1407" w:rsidR="00A239F5" w:rsidRDefault="00A239F5" w:rsidP="00811172">
      <w:pPr>
        <w:rPr>
          <w:lang w:val="en-GB"/>
        </w:rPr>
      </w:pPr>
      <w:r>
        <w:rPr>
          <w:lang w:val="en-GB"/>
        </w:rPr>
        <w:t>Figure 3</w:t>
      </w:r>
      <w:r>
        <w:rPr>
          <w:lang w:val="en-GB"/>
        </w:rPr>
        <w:tab/>
      </w:r>
      <w:r>
        <w:rPr>
          <w:lang w:val="en-GB"/>
        </w:rPr>
        <w:tab/>
        <w:t>Terraces on the hillside nr Battlesbury</w:t>
      </w:r>
      <w:r w:rsidR="00547DFE">
        <w:rPr>
          <w:lang w:val="en-GB"/>
        </w:rPr>
        <w:tab/>
      </w:r>
      <w:r w:rsidR="00547DFE">
        <w:rPr>
          <w:lang w:val="en-GB"/>
        </w:rPr>
        <w:tab/>
      </w:r>
      <w:r w:rsidR="00547DFE">
        <w:rPr>
          <w:lang w:val="en-GB"/>
        </w:rPr>
        <w:tab/>
      </w:r>
      <w:r w:rsidR="00547DFE">
        <w:rPr>
          <w:lang w:val="en-GB"/>
        </w:rPr>
        <w:tab/>
      </w:r>
      <w:r w:rsidR="00547DFE">
        <w:rPr>
          <w:lang w:val="en-GB"/>
        </w:rPr>
        <w:tab/>
        <w:t>17</w:t>
      </w:r>
    </w:p>
    <w:p w14:paraId="18528E14" w14:textId="2892A122" w:rsidR="00A239F5" w:rsidRDefault="00A239F5" w:rsidP="00811172">
      <w:pPr>
        <w:rPr>
          <w:lang w:val="en-GB"/>
        </w:rPr>
      </w:pPr>
      <w:r>
        <w:rPr>
          <w:lang w:val="en-GB"/>
        </w:rPr>
        <w:t>Figure 4</w:t>
      </w:r>
      <w:r>
        <w:rPr>
          <w:lang w:val="en-GB"/>
        </w:rPr>
        <w:tab/>
      </w:r>
      <w:r>
        <w:rPr>
          <w:lang w:val="en-GB"/>
        </w:rPr>
        <w:tab/>
        <w:t>Terraces near Rybury Camp</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18</w:t>
      </w:r>
    </w:p>
    <w:p w14:paraId="61D58B0C" w14:textId="452210D6" w:rsidR="00A239F5" w:rsidRDefault="00A239F5" w:rsidP="00811172">
      <w:pPr>
        <w:rPr>
          <w:lang w:val="en-GB"/>
        </w:rPr>
      </w:pPr>
      <w:r>
        <w:rPr>
          <w:lang w:val="en-GB"/>
        </w:rPr>
        <w:t xml:space="preserve">Figure 5 </w:t>
      </w:r>
      <w:r>
        <w:rPr>
          <w:lang w:val="en-GB"/>
        </w:rPr>
        <w:tab/>
        <w:t>Terraces near Martinsell Hill and Giants Grave</w:t>
      </w:r>
      <w:r w:rsidR="00547DFE">
        <w:rPr>
          <w:lang w:val="en-GB"/>
        </w:rPr>
        <w:tab/>
      </w:r>
      <w:r w:rsidR="00547DFE">
        <w:rPr>
          <w:lang w:val="en-GB"/>
        </w:rPr>
        <w:tab/>
      </w:r>
      <w:r w:rsidR="00547DFE">
        <w:rPr>
          <w:lang w:val="en-GB"/>
        </w:rPr>
        <w:tab/>
      </w:r>
      <w:r w:rsidR="00547DFE">
        <w:rPr>
          <w:lang w:val="en-GB"/>
        </w:rPr>
        <w:tab/>
        <w:t>18</w:t>
      </w:r>
    </w:p>
    <w:p w14:paraId="3E800326" w14:textId="1CBEBE2C" w:rsidR="00A239F5" w:rsidRDefault="00A239F5" w:rsidP="00811172">
      <w:pPr>
        <w:rPr>
          <w:lang w:val="en-GB"/>
        </w:rPr>
      </w:pPr>
      <w:r>
        <w:rPr>
          <w:lang w:val="en-GB"/>
        </w:rPr>
        <w:t>Figure 6</w:t>
      </w:r>
      <w:r>
        <w:rPr>
          <w:lang w:val="en-GB"/>
        </w:rPr>
        <w:tab/>
      </w:r>
      <w:r>
        <w:rPr>
          <w:lang w:val="en-GB"/>
        </w:rPr>
        <w:tab/>
        <w:t>Sheep being dug out of snow</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21</w:t>
      </w:r>
    </w:p>
    <w:p w14:paraId="2E201FCA" w14:textId="0396C579" w:rsidR="00A239F5" w:rsidRDefault="00A239F5" w:rsidP="00811172">
      <w:pPr>
        <w:rPr>
          <w:lang w:val="en-GB"/>
        </w:rPr>
      </w:pPr>
      <w:r>
        <w:rPr>
          <w:lang w:val="en-GB"/>
        </w:rPr>
        <w:t>Figure 7</w:t>
      </w:r>
      <w:r>
        <w:rPr>
          <w:lang w:val="en-GB"/>
        </w:rPr>
        <w:tab/>
      </w:r>
      <w:r>
        <w:rPr>
          <w:lang w:val="en-GB"/>
        </w:rPr>
        <w:tab/>
      </w:r>
      <w:r w:rsidR="00257A26">
        <w:rPr>
          <w:lang w:val="en-GB"/>
        </w:rPr>
        <w:t>Caer Caradog hillfort in snow</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21</w:t>
      </w:r>
    </w:p>
    <w:p w14:paraId="2AE92A82" w14:textId="0ED739B1" w:rsidR="00257A26" w:rsidRDefault="00257A26" w:rsidP="00811172">
      <w:pPr>
        <w:rPr>
          <w:lang w:val="en-GB"/>
        </w:rPr>
      </w:pPr>
      <w:r>
        <w:rPr>
          <w:lang w:val="en-GB"/>
        </w:rPr>
        <w:t>Figure 8</w:t>
      </w:r>
      <w:r>
        <w:rPr>
          <w:lang w:val="en-GB"/>
        </w:rPr>
        <w:tab/>
      </w:r>
      <w:r>
        <w:rPr>
          <w:lang w:val="en-GB"/>
        </w:rPr>
        <w:tab/>
        <w:t>Layout of Ridgeway parishes</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24</w:t>
      </w:r>
    </w:p>
    <w:p w14:paraId="57A4EC43" w14:textId="65C1BF59" w:rsidR="00257A26" w:rsidRDefault="00257A26" w:rsidP="00811172">
      <w:pPr>
        <w:rPr>
          <w:lang w:val="en-GB"/>
        </w:rPr>
      </w:pPr>
      <w:r>
        <w:rPr>
          <w:lang w:val="en-GB"/>
        </w:rPr>
        <w:t>Figure 9</w:t>
      </w:r>
      <w:r>
        <w:rPr>
          <w:lang w:val="en-GB"/>
        </w:rPr>
        <w:tab/>
      </w:r>
      <w:r>
        <w:rPr>
          <w:lang w:val="en-GB"/>
        </w:rPr>
        <w:tab/>
        <w:t>Liddington Castle</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2</w:t>
      </w:r>
      <w:r w:rsidR="009C34FA">
        <w:rPr>
          <w:lang w:val="en-GB"/>
        </w:rPr>
        <w:t>6</w:t>
      </w:r>
    </w:p>
    <w:p w14:paraId="3F103D9A" w14:textId="4BEC1633" w:rsidR="00257A26" w:rsidRDefault="00257A26" w:rsidP="00811172">
      <w:pPr>
        <w:rPr>
          <w:lang w:val="en-GB"/>
        </w:rPr>
      </w:pPr>
      <w:r>
        <w:rPr>
          <w:lang w:val="en-GB"/>
        </w:rPr>
        <w:t>Figure 10</w:t>
      </w:r>
      <w:r>
        <w:rPr>
          <w:lang w:val="en-GB"/>
        </w:rPr>
        <w:tab/>
        <w:t>Uffinton and Kingston Lisle parishes</w:t>
      </w:r>
      <w:r w:rsidR="00547DFE">
        <w:rPr>
          <w:lang w:val="en-GB"/>
        </w:rPr>
        <w:tab/>
      </w:r>
      <w:r w:rsidR="00547DFE">
        <w:rPr>
          <w:lang w:val="en-GB"/>
        </w:rPr>
        <w:tab/>
      </w:r>
      <w:r w:rsidR="00547DFE">
        <w:rPr>
          <w:lang w:val="en-GB"/>
        </w:rPr>
        <w:tab/>
      </w:r>
      <w:r w:rsidR="00547DFE">
        <w:rPr>
          <w:lang w:val="en-GB"/>
        </w:rPr>
        <w:tab/>
      </w:r>
      <w:r w:rsidR="00547DFE">
        <w:rPr>
          <w:lang w:val="en-GB"/>
        </w:rPr>
        <w:tab/>
        <w:t>2</w:t>
      </w:r>
      <w:r w:rsidR="009C34FA">
        <w:rPr>
          <w:lang w:val="en-GB"/>
        </w:rPr>
        <w:t>7</w:t>
      </w:r>
    </w:p>
    <w:p w14:paraId="24E3C25A" w14:textId="515A171C" w:rsidR="00257A26" w:rsidRDefault="00257A26" w:rsidP="00811172">
      <w:pPr>
        <w:rPr>
          <w:lang w:val="en-GB"/>
        </w:rPr>
      </w:pPr>
      <w:r>
        <w:rPr>
          <w:lang w:val="en-GB"/>
        </w:rPr>
        <w:t>Figure 11</w:t>
      </w:r>
      <w:r>
        <w:rPr>
          <w:lang w:val="en-GB"/>
        </w:rPr>
        <w:tab/>
        <w:t>Purton parish</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2</w:t>
      </w:r>
      <w:r w:rsidR="009C34FA">
        <w:rPr>
          <w:lang w:val="en-GB"/>
        </w:rPr>
        <w:t>8</w:t>
      </w:r>
    </w:p>
    <w:p w14:paraId="24529094" w14:textId="30A22542" w:rsidR="00257A26" w:rsidRDefault="00F76432" w:rsidP="00811172">
      <w:pPr>
        <w:rPr>
          <w:lang w:val="en-GB"/>
        </w:rPr>
      </w:pPr>
      <w:r>
        <w:rPr>
          <w:lang w:val="en-GB"/>
        </w:rPr>
        <w:t>Figure 12</w:t>
      </w:r>
      <w:r>
        <w:rPr>
          <w:lang w:val="en-GB"/>
        </w:rPr>
        <w:tab/>
        <w:t>Ringsbury Camp, access to common land</w:t>
      </w:r>
      <w:r w:rsidR="00547DFE">
        <w:rPr>
          <w:lang w:val="en-GB"/>
        </w:rPr>
        <w:tab/>
      </w:r>
      <w:r w:rsidR="00547DFE">
        <w:rPr>
          <w:lang w:val="en-GB"/>
        </w:rPr>
        <w:tab/>
      </w:r>
      <w:r w:rsidR="00547DFE">
        <w:rPr>
          <w:lang w:val="en-GB"/>
        </w:rPr>
        <w:tab/>
      </w:r>
      <w:r w:rsidR="00547DFE">
        <w:rPr>
          <w:lang w:val="en-GB"/>
        </w:rPr>
        <w:tab/>
        <w:t>2</w:t>
      </w:r>
      <w:r w:rsidR="009C34FA">
        <w:rPr>
          <w:lang w:val="en-GB"/>
        </w:rPr>
        <w:t>9</w:t>
      </w:r>
    </w:p>
    <w:p w14:paraId="79150067" w14:textId="77777777" w:rsidR="00547DFE" w:rsidRDefault="00F76432" w:rsidP="00811172">
      <w:pPr>
        <w:rPr>
          <w:lang w:val="en-GB"/>
        </w:rPr>
      </w:pPr>
      <w:r>
        <w:rPr>
          <w:lang w:val="en-GB"/>
        </w:rPr>
        <w:t>Figure 13</w:t>
      </w:r>
      <w:r>
        <w:rPr>
          <w:lang w:val="en-GB"/>
        </w:rPr>
        <w:tab/>
        <w:t xml:space="preserve">Borough Hill and Boxford Common, linked by footpath and linear </w:t>
      </w:r>
    </w:p>
    <w:p w14:paraId="7BB496EF" w14:textId="1A04301E" w:rsidR="00F76432" w:rsidRDefault="00547DFE" w:rsidP="00547DFE">
      <w:pPr>
        <w:ind w:left="720" w:firstLine="720"/>
        <w:rPr>
          <w:lang w:val="en-GB"/>
        </w:rPr>
      </w:pPr>
      <w:r>
        <w:rPr>
          <w:lang w:val="en-GB"/>
        </w:rPr>
        <w:t>F</w:t>
      </w:r>
      <w:r w:rsidR="00F76432">
        <w:rPr>
          <w:lang w:val="en-GB"/>
        </w:rPr>
        <w:t>eature</w:t>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sidR="009C34FA">
        <w:rPr>
          <w:lang w:val="en-GB"/>
        </w:rPr>
        <w:t>30</w:t>
      </w:r>
    </w:p>
    <w:p w14:paraId="1BB88FBA" w14:textId="558DEB5F" w:rsidR="00F76432" w:rsidRDefault="00F76432" w:rsidP="00811172">
      <w:pPr>
        <w:rPr>
          <w:lang w:val="en-GB"/>
        </w:rPr>
      </w:pPr>
      <w:r>
        <w:rPr>
          <w:lang w:val="en-GB"/>
        </w:rPr>
        <w:t>Figure 14</w:t>
      </w:r>
      <w:r>
        <w:rPr>
          <w:lang w:val="en-GB"/>
        </w:rPr>
        <w:tab/>
        <w:t>Linear feature on LIDAR</w:t>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r>
      <w:r w:rsidR="00547DFE">
        <w:rPr>
          <w:lang w:val="en-GB"/>
        </w:rPr>
        <w:tab/>
        <w:t>3</w:t>
      </w:r>
      <w:r w:rsidR="009C34FA">
        <w:rPr>
          <w:lang w:val="en-GB"/>
        </w:rPr>
        <w:t>1</w:t>
      </w:r>
    </w:p>
    <w:p w14:paraId="5CD1F7E8" w14:textId="3FCE9EA1" w:rsidR="00F76432" w:rsidRDefault="00F76432" w:rsidP="00811172">
      <w:pPr>
        <w:rPr>
          <w:lang w:val="en-GB"/>
        </w:rPr>
      </w:pPr>
      <w:r>
        <w:rPr>
          <w:lang w:val="en-GB"/>
        </w:rPr>
        <w:t>Figure 15</w:t>
      </w:r>
      <w:r>
        <w:rPr>
          <w:lang w:val="en-GB"/>
        </w:rPr>
        <w:tab/>
        <w:t>Bussocks Camp, Snelsmore Common and Snelsmore East Common</w:t>
      </w:r>
      <w:r w:rsidR="00547DFE">
        <w:rPr>
          <w:lang w:val="en-GB"/>
        </w:rPr>
        <w:tab/>
        <w:t>3</w:t>
      </w:r>
      <w:r w:rsidR="009C34FA">
        <w:rPr>
          <w:lang w:val="en-GB"/>
        </w:rPr>
        <w:t>2</w:t>
      </w:r>
    </w:p>
    <w:p w14:paraId="4478913D" w14:textId="7895DE6E" w:rsidR="00F76432" w:rsidRDefault="00736A29" w:rsidP="00811172">
      <w:pPr>
        <w:rPr>
          <w:lang w:val="en-GB"/>
        </w:rPr>
      </w:pPr>
      <w:r>
        <w:rPr>
          <w:lang w:val="en-GB"/>
        </w:rPr>
        <w:t>Figure 16</w:t>
      </w:r>
      <w:r>
        <w:rPr>
          <w:lang w:val="en-GB"/>
        </w:rPr>
        <w:tab/>
        <w:t>Oareborough Hill and Oareborough Common</w:t>
      </w:r>
      <w:r w:rsidR="00547DFE">
        <w:rPr>
          <w:lang w:val="en-GB"/>
        </w:rPr>
        <w:tab/>
      </w:r>
      <w:r w:rsidR="00547DFE">
        <w:rPr>
          <w:lang w:val="en-GB"/>
        </w:rPr>
        <w:tab/>
      </w:r>
      <w:r w:rsidR="00547DFE">
        <w:rPr>
          <w:lang w:val="en-GB"/>
        </w:rPr>
        <w:tab/>
      </w:r>
      <w:r w:rsidR="00547DFE">
        <w:rPr>
          <w:lang w:val="en-GB"/>
        </w:rPr>
        <w:tab/>
        <w:t>3</w:t>
      </w:r>
      <w:r w:rsidR="009C34FA">
        <w:rPr>
          <w:lang w:val="en-GB"/>
        </w:rPr>
        <w:t>3</w:t>
      </w:r>
    </w:p>
    <w:p w14:paraId="1A418048" w14:textId="46B49A2E" w:rsidR="00736A29" w:rsidRDefault="00736A29" w:rsidP="00811172">
      <w:pPr>
        <w:rPr>
          <w:lang w:val="en-GB"/>
        </w:rPr>
      </w:pPr>
      <w:r>
        <w:rPr>
          <w:lang w:val="en-GB"/>
        </w:rPr>
        <w:t>Figure 17</w:t>
      </w:r>
      <w:r>
        <w:rPr>
          <w:lang w:val="en-GB"/>
        </w:rPr>
        <w:tab/>
        <w:t>Linear feature running parallel to Oareborough Lane</w:t>
      </w:r>
      <w:r w:rsidR="00547DFE">
        <w:rPr>
          <w:lang w:val="en-GB"/>
        </w:rPr>
        <w:tab/>
      </w:r>
      <w:r w:rsidR="00547DFE">
        <w:rPr>
          <w:lang w:val="en-GB"/>
        </w:rPr>
        <w:tab/>
      </w:r>
      <w:r w:rsidR="00547DFE">
        <w:rPr>
          <w:lang w:val="en-GB"/>
        </w:rPr>
        <w:tab/>
        <w:t>3</w:t>
      </w:r>
      <w:r w:rsidR="009C34FA">
        <w:rPr>
          <w:lang w:val="en-GB"/>
        </w:rPr>
        <w:t>4</w:t>
      </w:r>
    </w:p>
    <w:p w14:paraId="7F077EE3" w14:textId="285F2EB5" w:rsidR="00736A29" w:rsidRDefault="00736A29" w:rsidP="00811172">
      <w:pPr>
        <w:rPr>
          <w:lang w:val="en-GB"/>
        </w:rPr>
      </w:pPr>
      <w:r>
        <w:rPr>
          <w:lang w:val="en-GB"/>
        </w:rPr>
        <w:t>Figure 18</w:t>
      </w:r>
      <w:r>
        <w:rPr>
          <w:lang w:val="en-GB"/>
        </w:rPr>
        <w:tab/>
        <w:t>The study area and surroundings</w:t>
      </w:r>
      <w:r w:rsidR="00547DFE">
        <w:rPr>
          <w:lang w:val="en-GB"/>
        </w:rPr>
        <w:tab/>
      </w:r>
      <w:r w:rsidR="00547DFE">
        <w:rPr>
          <w:lang w:val="en-GB"/>
        </w:rPr>
        <w:tab/>
      </w:r>
      <w:r w:rsidR="00547DFE">
        <w:rPr>
          <w:lang w:val="en-GB"/>
        </w:rPr>
        <w:tab/>
      </w:r>
      <w:r w:rsidR="00547DFE">
        <w:rPr>
          <w:lang w:val="en-GB"/>
        </w:rPr>
        <w:tab/>
      </w:r>
      <w:r w:rsidR="00547DFE">
        <w:rPr>
          <w:lang w:val="en-GB"/>
        </w:rPr>
        <w:tab/>
        <w:t>3</w:t>
      </w:r>
      <w:r w:rsidR="009C34FA">
        <w:rPr>
          <w:lang w:val="en-GB"/>
        </w:rPr>
        <w:t>5</w:t>
      </w:r>
    </w:p>
    <w:p w14:paraId="13FA6B32" w14:textId="2DA9F5EC" w:rsidR="00736A29" w:rsidRDefault="00736A29" w:rsidP="00811172">
      <w:pPr>
        <w:rPr>
          <w:lang w:val="en-GB"/>
        </w:rPr>
      </w:pPr>
      <w:r>
        <w:rPr>
          <w:lang w:val="en-GB"/>
        </w:rPr>
        <w:t>Figure 19</w:t>
      </w:r>
      <w:r>
        <w:rPr>
          <w:lang w:val="en-GB"/>
        </w:rPr>
        <w:tab/>
        <w:t>Hillforts, commons and parishes in the study area</w:t>
      </w:r>
      <w:r w:rsidR="00547DFE">
        <w:rPr>
          <w:lang w:val="en-GB"/>
        </w:rPr>
        <w:tab/>
      </w:r>
      <w:r w:rsidR="00547DFE">
        <w:rPr>
          <w:lang w:val="en-GB"/>
        </w:rPr>
        <w:tab/>
      </w:r>
      <w:r w:rsidR="00547DFE">
        <w:rPr>
          <w:lang w:val="en-GB"/>
        </w:rPr>
        <w:tab/>
        <w:t>3</w:t>
      </w:r>
      <w:r w:rsidR="009C34FA">
        <w:rPr>
          <w:lang w:val="en-GB"/>
        </w:rPr>
        <w:t>5</w:t>
      </w:r>
    </w:p>
    <w:p w14:paraId="2868DE4D" w14:textId="429097AC" w:rsidR="00736A29" w:rsidRDefault="00736A29" w:rsidP="00811172">
      <w:pPr>
        <w:rPr>
          <w:lang w:val="en-GB"/>
        </w:rPr>
      </w:pPr>
      <w:r>
        <w:rPr>
          <w:lang w:val="en-GB"/>
        </w:rPr>
        <w:t>Figure 20</w:t>
      </w:r>
      <w:r>
        <w:rPr>
          <w:lang w:val="en-GB"/>
        </w:rPr>
        <w:tab/>
      </w:r>
      <w:r w:rsidR="00CF39D0">
        <w:rPr>
          <w:lang w:val="en-GB"/>
        </w:rPr>
        <w:t>Distance of hillforts to nearest common land</w:t>
      </w:r>
      <w:r w:rsidR="00547DFE">
        <w:rPr>
          <w:lang w:val="en-GB"/>
        </w:rPr>
        <w:tab/>
      </w:r>
      <w:r w:rsidR="00547DFE">
        <w:rPr>
          <w:lang w:val="en-GB"/>
        </w:rPr>
        <w:tab/>
      </w:r>
      <w:r w:rsidR="00547DFE">
        <w:rPr>
          <w:lang w:val="en-GB"/>
        </w:rPr>
        <w:tab/>
      </w:r>
      <w:r w:rsidR="00547DFE">
        <w:rPr>
          <w:lang w:val="en-GB"/>
        </w:rPr>
        <w:tab/>
        <w:t>3</w:t>
      </w:r>
      <w:r w:rsidR="009C34FA">
        <w:rPr>
          <w:lang w:val="en-GB"/>
        </w:rPr>
        <w:t>6</w:t>
      </w:r>
    </w:p>
    <w:p w14:paraId="401C7294" w14:textId="5CD51400" w:rsidR="00CF39D0" w:rsidRDefault="00CF39D0" w:rsidP="00811172">
      <w:pPr>
        <w:rPr>
          <w:lang w:val="en-GB"/>
        </w:rPr>
      </w:pPr>
      <w:r>
        <w:rPr>
          <w:lang w:val="en-GB"/>
        </w:rPr>
        <w:t>Figure 21</w:t>
      </w:r>
      <w:r>
        <w:rPr>
          <w:lang w:val="en-GB"/>
        </w:rPr>
        <w:tab/>
        <w:t>Dungeon Hill hillfort, parish boundary and common land</w:t>
      </w:r>
      <w:r w:rsidR="00547DFE">
        <w:rPr>
          <w:lang w:val="en-GB"/>
        </w:rPr>
        <w:tab/>
      </w:r>
      <w:r w:rsidR="00547DFE">
        <w:rPr>
          <w:lang w:val="en-GB"/>
        </w:rPr>
        <w:tab/>
      </w:r>
      <w:r w:rsidR="00547DFE">
        <w:rPr>
          <w:lang w:val="en-GB"/>
        </w:rPr>
        <w:tab/>
        <w:t>4</w:t>
      </w:r>
      <w:r w:rsidR="009C34FA">
        <w:rPr>
          <w:lang w:val="en-GB"/>
        </w:rPr>
        <w:t>1</w:t>
      </w:r>
    </w:p>
    <w:p w14:paraId="35340901" w14:textId="284A3C23" w:rsidR="00CF39D0" w:rsidRDefault="00CF39D0" w:rsidP="00811172">
      <w:pPr>
        <w:rPr>
          <w:lang w:val="en-GB"/>
        </w:rPr>
      </w:pPr>
    </w:p>
    <w:p w14:paraId="42F1DD36" w14:textId="53C039EE" w:rsidR="00CF39D0" w:rsidRDefault="00CF39D0" w:rsidP="00811172">
      <w:pPr>
        <w:rPr>
          <w:lang w:val="en-GB"/>
        </w:rPr>
      </w:pPr>
    </w:p>
    <w:p w14:paraId="32922D04" w14:textId="77777777" w:rsidR="00AD22D5" w:rsidRDefault="00AD22D5" w:rsidP="00AD22D5">
      <w:pPr>
        <w:rPr>
          <w:lang w:val="en-GB"/>
        </w:rPr>
      </w:pPr>
    </w:p>
    <w:p w14:paraId="3B7C2EA3" w14:textId="77777777" w:rsidR="005957D2" w:rsidRDefault="005957D2" w:rsidP="00AD22D5">
      <w:pPr>
        <w:jc w:val="center"/>
        <w:rPr>
          <w:sz w:val="28"/>
          <w:szCs w:val="28"/>
          <w:lang w:val="en-GB"/>
        </w:rPr>
      </w:pPr>
    </w:p>
    <w:p w14:paraId="3485B4AA" w14:textId="77777777" w:rsidR="005957D2" w:rsidRDefault="005957D2" w:rsidP="00AD22D5">
      <w:pPr>
        <w:jc w:val="center"/>
        <w:rPr>
          <w:sz w:val="28"/>
          <w:szCs w:val="28"/>
          <w:lang w:val="en-GB"/>
        </w:rPr>
      </w:pPr>
    </w:p>
    <w:p w14:paraId="65C1EB74" w14:textId="77777777" w:rsidR="005957D2" w:rsidRDefault="005957D2" w:rsidP="00AD22D5">
      <w:pPr>
        <w:jc w:val="center"/>
        <w:rPr>
          <w:sz w:val="28"/>
          <w:szCs w:val="28"/>
          <w:lang w:val="en-GB"/>
        </w:rPr>
      </w:pPr>
    </w:p>
    <w:p w14:paraId="5EB86C60" w14:textId="0870ADA3" w:rsidR="001112DD" w:rsidRPr="00BC54D9" w:rsidRDefault="00BC54D9" w:rsidP="00AD22D5">
      <w:pPr>
        <w:jc w:val="center"/>
        <w:rPr>
          <w:sz w:val="28"/>
          <w:szCs w:val="28"/>
          <w:lang w:val="en-GB"/>
        </w:rPr>
      </w:pPr>
      <w:r>
        <w:rPr>
          <w:sz w:val="28"/>
          <w:szCs w:val="28"/>
          <w:lang w:val="en-GB"/>
        </w:rPr>
        <w:t>Chapter 1</w:t>
      </w:r>
    </w:p>
    <w:p w14:paraId="412E82AD" w14:textId="31077304" w:rsidR="00741A0A" w:rsidRPr="00093576" w:rsidRDefault="00741A0A" w:rsidP="00BC54D9">
      <w:pPr>
        <w:jc w:val="center"/>
        <w:rPr>
          <w:sz w:val="28"/>
          <w:szCs w:val="28"/>
          <w:u w:val="single"/>
          <w:lang w:val="en-GB"/>
        </w:rPr>
      </w:pPr>
      <w:r w:rsidRPr="00093576">
        <w:rPr>
          <w:sz w:val="28"/>
          <w:szCs w:val="28"/>
          <w:u w:val="single"/>
          <w:lang w:val="en-GB"/>
        </w:rPr>
        <w:t>Introduction</w:t>
      </w:r>
    </w:p>
    <w:p w14:paraId="05D43952" w14:textId="57B769AD" w:rsidR="001112DD" w:rsidRDefault="00F15A4A">
      <w:pPr>
        <w:rPr>
          <w:lang w:val="en-GB"/>
        </w:rPr>
      </w:pPr>
      <w:r>
        <w:rPr>
          <w:lang w:val="en-GB"/>
        </w:rPr>
        <w:t>The transition from Bronze Age to Iron Age in Britain happened around 800 BC (Needham 2007).  Some put the start of the Iron Age a bit later, around 750 BC</w:t>
      </w:r>
      <w:r w:rsidR="00DA7A9C">
        <w:rPr>
          <w:lang w:val="en-GB"/>
        </w:rPr>
        <w:t xml:space="preserve">, and this is the date that Cunliffe </w:t>
      </w:r>
      <w:r w:rsidR="00870D0B">
        <w:rPr>
          <w:lang w:val="en-GB"/>
        </w:rPr>
        <w:t xml:space="preserve">(2005 31,32) </w:t>
      </w:r>
      <w:r w:rsidR="00DA7A9C">
        <w:rPr>
          <w:lang w:val="en-GB"/>
        </w:rPr>
        <w:t>uses for the start of the Iron Age in Europe</w:t>
      </w:r>
      <w:r w:rsidR="00870D0B">
        <w:rPr>
          <w:lang w:val="en-GB"/>
        </w:rPr>
        <w:t>.</w:t>
      </w:r>
      <w:r w:rsidR="00927EEC">
        <w:rPr>
          <w:lang w:val="en-GB"/>
        </w:rPr>
        <w:t xml:space="preserve"> Cunliffe also breaks down the Iron </w:t>
      </w:r>
      <w:r w:rsidR="001F318E">
        <w:rPr>
          <w:lang w:val="en-GB"/>
        </w:rPr>
        <w:t>A</w:t>
      </w:r>
      <w:r w:rsidR="00927EEC">
        <w:rPr>
          <w:lang w:val="en-GB"/>
        </w:rPr>
        <w:t xml:space="preserve">ge into five different phases, </w:t>
      </w:r>
      <w:r w:rsidR="00BB362B">
        <w:rPr>
          <w:lang w:val="en-GB"/>
        </w:rPr>
        <w:t xml:space="preserve">the Earliest Iron Age 750 – 600 BC, Earlier Iron Age 600 – 400 BC, Middle Iron Age 400 – 100 BC, Late Iron Age 100 </w:t>
      </w:r>
      <w:r w:rsidR="00B20C1C">
        <w:rPr>
          <w:lang w:val="en-GB"/>
        </w:rPr>
        <w:t>BC – 0) and Latest Iron Age (0 – 43 AD)</w:t>
      </w:r>
      <w:r w:rsidR="00863E52">
        <w:rPr>
          <w:lang w:val="en-GB"/>
        </w:rPr>
        <w:t xml:space="preserve"> and this is the terminology </w:t>
      </w:r>
      <w:r w:rsidR="00A019C9">
        <w:rPr>
          <w:lang w:val="en-GB"/>
        </w:rPr>
        <w:t>which will be used in this dissertation.</w:t>
      </w:r>
      <w:r w:rsidR="00B20C1C">
        <w:rPr>
          <w:lang w:val="en-GB"/>
        </w:rPr>
        <w:t xml:space="preserve">  One of the problems assigning dates to Late Bronze Age</w:t>
      </w:r>
      <w:r w:rsidR="00C12685">
        <w:rPr>
          <w:lang w:val="en-GB"/>
        </w:rPr>
        <w:t>, Earliest and Earlier Iron Age contexts is the lack of reliable radiocarbon dates.  From around 800 BC to 500 BC there is a wiggle</w:t>
      </w:r>
      <w:r w:rsidR="00E40C96">
        <w:rPr>
          <w:lang w:val="en-GB"/>
        </w:rPr>
        <w:t xml:space="preserve"> </w:t>
      </w:r>
      <w:r w:rsidR="00BB5042">
        <w:rPr>
          <w:lang w:val="en-GB"/>
        </w:rPr>
        <w:t>in the calibration curve, so dates obtained are very imprecise (Cunliffe 1984 195-198)</w:t>
      </w:r>
      <w:r w:rsidR="00580E15">
        <w:rPr>
          <w:lang w:val="en-GB"/>
        </w:rPr>
        <w:t>.</w:t>
      </w:r>
    </w:p>
    <w:p w14:paraId="50CAAF13" w14:textId="070FC366" w:rsidR="00507DFB" w:rsidRDefault="00507DFB">
      <w:pPr>
        <w:rPr>
          <w:lang w:val="en-GB"/>
        </w:rPr>
      </w:pPr>
      <w:r>
        <w:rPr>
          <w:lang w:val="en-GB"/>
        </w:rPr>
        <w:t>There were a number of changes that characterised the change from Bronze Age to Iron Age</w:t>
      </w:r>
      <w:r w:rsidR="004E1428">
        <w:rPr>
          <w:lang w:val="en-GB"/>
        </w:rPr>
        <w:t xml:space="preserve">.  During the Bronze Age, bronze was more than just a metal used for making tools, weapons and decorative items.  </w:t>
      </w:r>
      <w:r w:rsidR="003171B7">
        <w:rPr>
          <w:lang w:val="en-GB"/>
        </w:rPr>
        <w:t>Bronze items</w:t>
      </w:r>
      <w:r w:rsidR="004E1428">
        <w:rPr>
          <w:lang w:val="en-GB"/>
        </w:rPr>
        <w:t xml:space="preserve"> had a value </w:t>
      </w:r>
      <w:r w:rsidR="003171B7">
        <w:rPr>
          <w:lang w:val="en-GB"/>
        </w:rPr>
        <w:t xml:space="preserve">as tradeable </w:t>
      </w:r>
      <w:r w:rsidR="00AF1F25">
        <w:rPr>
          <w:lang w:val="en-GB"/>
        </w:rPr>
        <w:t>commodities</w:t>
      </w:r>
      <w:r w:rsidR="003171B7">
        <w:rPr>
          <w:lang w:val="en-GB"/>
        </w:rPr>
        <w:t xml:space="preserve"> and were a way of accumulating and demonstrating wealth</w:t>
      </w:r>
      <w:r w:rsidR="001E75E7">
        <w:rPr>
          <w:lang w:val="en-GB"/>
        </w:rPr>
        <w:t xml:space="preserve"> </w:t>
      </w:r>
      <w:r w:rsidR="008C410F">
        <w:rPr>
          <w:lang w:val="en-GB"/>
        </w:rPr>
        <w:t xml:space="preserve">in what was known as a prestige goods economy </w:t>
      </w:r>
      <w:r w:rsidR="001E75E7">
        <w:rPr>
          <w:lang w:val="en-GB"/>
        </w:rPr>
        <w:t>(</w:t>
      </w:r>
      <w:r w:rsidR="008C410F">
        <w:rPr>
          <w:lang w:val="en-GB"/>
        </w:rPr>
        <w:t>Cunliffe 2005 586</w:t>
      </w:r>
      <w:r w:rsidR="001E75E7">
        <w:rPr>
          <w:lang w:val="en-GB"/>
        </w:rPr>
        <w:t>).</w:t>
      </w:r>
      <w:r w:rsidR="003171B7">
        <w:rPr>
          <w:lang w:val="en-GB"/>
        </w:rPr>
        <w:t xml:space="preserve">  </w:t>
      </w:r>
      <w:r w:rsidR="007276F8">
        <w:rPr>
          <w:lang w:val="en-GB"/>
        </w:rPr>
        <w:t>Something changed in the Late Bronze Age</w:t>
      </w:r>
      <w:r w:rsidR="003171B7">
        <w:rPr>
          <w:lang w:val="en-GB"/>
        </w:rPr>
        <w:t xml:space="preserve"> and many bronze items were deposited in hoards and were not immediately replaced with iron.  </w:t>
      </w:r>
      <w:r w:rsidR="00C72540">
        <w:rPr>
          <w:lang w:val="en-GB"/>
        </w:rPr>
        <w:t>At the same time as iron started to be used t</w:t>
      </w:r>
      <w:r w:rsidR="003171B7">
        <w:rPr>
          <w:lang w:val="en-GB"/>
        </w:rPr>
        <w:t>here were changes to availab</w:t>
      </w:r>
      <w:r w:rsidR="00042586">
        <w:rPr>
          <w:lang w:val="en-GB"/>
        </w:rPr>
        <w:t>i</w:t>
      </w:r>
      <w:r w:rsidR="003171B7">
        <w:rPr>
          <w:lang w:val="en-GB"/>
        </w:rPr>
        <w:t>lity and design of ceramic item</w:t>
      </w:r>
      <w:r w:rsidR="00042586">
        <w:rPr>
          <w:lang w:val="en-GB"/>
        </w:rPr>
        <w:t xml:space="preserve">s, </w:t>
      </w:r>
      <w:r w:rsidR="001E75E7">
        <w:rPr>
          <w:lang w:val="en-GB"/>
        </w:rPr>
        <w:t xml:space="preserve">there were changes to the way the dead were treated, </w:t>
      </w:r>
      <w:r w:rsidR="00C72540">
        <w:rPr>
          <w:lang w:val="en-GB"/>
        </w:rPr>
        <w:t xml:space="preserve">changes to agriculture, </w:t>
      </w:r>
      <w:r w:rsidR="00042586">
        <w:rPr>
          <w:lang w:val="en-GB"/>
        </w:rPr>
        <w:t>and hillforts</w:t>
      </w:r>
      <w:r w:rsidR="0027799C">
        <w:rPr>
          <w:lang w:val="en-GB"/>
        </w:rPr>
        <w:t xml:space="preserve"> </w:t>
      </w:r>
      <w:r w:rsidR="00042586">
        <w:rPr>
          <w:lang w:val="en-GB"/>
        </w:rPr>
        <w:t xml:space="preserve">proliferated.  </w:t>
      </w:r>
    </w:p>
    <w:p w14:paraId="645A386B" w14:textId="62ED7F99" w:rsidR="003443E3" w:rsidRDefault="003443E3">
      <w:pPr>
        <w:rPr>
          <w:lang w:val="en-GB"/>
        </w:rPr>
      </w:pPr>
      <w:r>
        <w:rPr>
          <w:lang w:val="en-GB"/>
        </w:rPr>
        <w:t xml:space="preserve">It is </w:t>
      </w:r>
      <w:r w:rsidR="00D818CD">
        <w:rPr>
          <w:lang w:val="en-GB"/>
        </w:rPr>
        <w:t>a widely held view</w:t>
      </w:r>
      <w:r>
        <w:rPr>
          <w:lang w:val="en-GB"/>
        </w:rPr>
        <w:t xml:space="preserve"> that the climate deteriorated at the start of the Iron Age, becoming colder and wetter</w:t>
      </w:r>
      <w:r w:rsidR="00377D2E">
        <w:rPr>
          <w:lang w:val="en-GB"/>
        </w:rPr>
        <w:t xml:space="preserve"> (eg Lamb 1981)</w:t>
      </w:r>
      <w:r w:rsidR="00D818CD">
        <w:rPr>
          <w:lang w:val="en-GB"/>
        </w:rPr>
        <w:t xml:space="preserve">.  It also appears that the climate started improving around </w:t>
      </w:r>
      <w:r w:rsidR="00A70CC2">
        <w:rPr>
          <w:lang w:val="en-GB"/>
        </w:rPr>
        <w:t>400 – 300 BC, the start of the Middle Iron Age.  In other words</w:t>
      </w:r>
      <w:r w:rsidR="00F74BE0">
        <w:rPr>
          <w:lang w:val="en-GB"/>
        </w:rPr>
        <w:t>, the climate deterioration coincided with the Earliest and Earlier Iron Ages. There are several questions I want to answer in this dis</w:t>
      </w:r>
      <w:r w:rsidR="00FE68B7">
        <w:rPr>
          <w:lang w:val="en-GB"/>
        </w:rPr>
        <w:t>sertation</w:t>
      </w:r>
      <w:r w:rsidR="00AA1AB1">
        <w:rPr>
          <w:lang w:val="en-GB"/>
        </w:rPr>
        <w:t>:</w:t>
      </w:r>
    </w:p>
    <w:p w14:paraId="0CD9ADE7" w14:textId="78E47362" w:rsidR="00AA1AB1" w:rsidRPr="008E1450" w:rsidRDefault="00AA1AB1" w:rsidP="008E1450">
      <w:pPr>
        <w:pStyle w:val="ListParagraph"/>
        <w:numPr>
          <w:ilvl w:val="1"/>
          <w:numId w:val="1"/>
        </w:numPr>
        <w:rPr>
          <w:lang w:val="en-GB"/>
        </w:rPr>
      </w:pPr>
      <w:bookmarkStart w:id="0" w:name="_Hlk113011325"/>
      <w:r w:rsidRPr="008E1450">
        <w:rPr>
          <w:lang w:val="en-GB"/>
        </w:rPr>
        <w:t xml:space="preserve">What is the evidence for climate change in the </w:t>
      </w:r>
      <w:r w:rsidR="003945E7" w:rsidRPr="008E1450">
        <w:rPr>
          <w:lang w:val="en-GB"/>
        </w:rPr>
        <w:t>Late Bronze Age/</w:t>
      </w:r>
      <w:r w:rsidRPr="008E1450">
        <w:rPr>
          <w:lang w:val="en-GB"/>
        </w:rPr>
        <w:t>Iron Age</w:t>
      </w:r>
      <w:r w:rsidR="003945E7" w:rsidRPr="008E1450">
        <w:rPr>
          <w:lang w:val="en-GB"/>
        </w:rPr>
        <w:t xml:space="preserve"> period</w:t>
      </w:r>
      <w:r w:rsidRPr="008E1450">
        <w:rPr>
          <w:lang w:val="en-GB"/>
        </w:rPr>
        <w:t>?</w:t>
      </w:r>
    </w:p>
    <w:p w14:paraId="16B2308E" w14:textId="053F1A97" w:rsidR="003945E7" w:rsidRPr="008E1450" w:rsidRDefault="00AA1AB1" w:rsidP="008E1450">
      <w:pPr>
        <w:pStyle w:val="ListParagraph"/>
        <w:numPr>
          <w:ilvl w:val="1"/>
          <w:numId w:val="1"/>
        </w:numPr>
        <w:rPr>
          <w:lang w:val="en-GB"/>
        </w:rPr>
      </w:pPr>
      <w:r w:rsidRPr="008E1450">
        <w:rPr>
          <w:lang w:val="en-GB"/>
        </w:rPr>
        <w:t>What impact would climate change have had on</w:t>
      </w:r>
      <w:r w:rsidR="00A019C9" w:rsidRPr="008E1450">
        <w:rPr>
          <w:lang w:val="en-GB"/>
        </w:rPr>
        <w:t xml:space="preserve"> the Earliest</w:t>
      </w:r>
      <w:r w:rsidRPr="008E1450">
        <w:rPr>
          <w:lang w:val="en-GB"/>
        </w:rPr>
        <w:t xml:space="preserve"> Iron Age farmers</w:t>
      </w:r>
      <w:r w:rsidR="003945E7" w:rsidRPr="008E1450">
        <w:rPr>
          <w:lang w:val="en-GB"/>
        </w:rPr>
        <w:t>?</w:t>
      </w:r>
    </w:p>
    <w:p w14:paraId="1DFAFC3C" w14:textId="3CD68618" w:rsidR="008D2061" w:rsidRPr="008E1450" w:rsidRDefault="003945E7" w:rsidP="008E1450">
      <w:pPr>
        <w:pStyle w:val="ListParagraph"/>
        <w:numPr>
          <w:ilvl w:val="1"/>
          <w:numId w:val="1"/>
        </w:numPr>
        <w:rPr>
          <w:lang w:val="en-GB"/>
        </w:rPr>
      </w:pPr>
      <w:r w:rsidRPr="008E1450">
        <w:rPr>
          <w:lang w:val="en-GB"/>
        </w:rPr>
        <w:t xml:space="preserve">What did </w:t>
      </w:r>
      <w:r w:rsidR="00A019C9" w:rsidRPr="008E1450">
        <w:rPr>
          <w:lang w:val="en-GB"/>
        </w:rPr>
        <w:t>the Earliest</w:t>
      </w:r>
      <w:r w:rsidR="008D2061" w:rsidRPr="008E1450">
        <w:rPr>
          <w:lang w:val="en-GB"/>
        </w:rPr>
        <w:t xml:space="preserve"> </w:t>
      </w:r>
      <w:r w:rsidRPr="008E1450">
        <w:rPr>
          <w:lang w:val="en-GB"/>
        </w:rPr>
        <w:t xml:space="preserve">Iron Age farmers do to ameliorate </w:t>
      </w:r>
      <w:r w:rsidR="002D1670">
        <w:rPr>
          <w:lang w:val="en-GB"/>
        </w:rPr>
        <w:t xml:space="preserve">the impact of </w:t>
      </w:r>
      <w:r w:rsidRPr="008E1450">
        <w:rPr>
          <w:lang w:val="en-GB"/>
        </w:rPr>
        <w:t>the deteriorating climate?</w:t>
      </w:r>
    </w:p>
    <w:bookmarkEnd w:id="0"/>
    <w:p w14:paraId="06B8CC9B" w14:textId="77777777" w:rsidR="00153395" w:rsidRDefault="008D2061">
      <w:pPr>
        <w:rPr>
          <w:lang w:val="en-GB"/>
        </w:rPr>
      </w:pPr>
      <w:r>
        <w:rPr>
          <w:lang w:val="en-GB"/>
        </w:rPr>
        <w:t>This dissertation is concentrating on the Earliest Iron Age</w:t>
      </w:r>
      <w:r w:rsidR="00153395">
        <w:rPr>
          <w:lang w:val="en-GB"/>
        </w:rPr>
        <w:t xml:space="preserve"> and Earlier Iron Age (750-400 BC) when the climate was at its coldest and wettest.</w:t>
      </w:r>
    </w:p>
    <w:p w14:paraId="3DF7D0B7" w14:textId="77777777" w:rsidR="00BF0C04" w:rsidRDefault="00BF0C04">
      <w:pPr>
        <w:rPr>
          <w:lang w:val="en-GB"/>
        </w:rPr>
      </w:pPr>
      <w:r>
        <w:rPr>
          <w:lang w:val="en-GB"/>
        </w:rPr>
        <w:t>Literature Review</w:t>
      </w:r>
    </w:p>
    <w:p w14:paraId="4C450C97" w14:textId="5BC45C3C" w:rsidR="00AA1AB1" w:rsidRDefault="00BF0C04">
      <w:pPr>
        <w:rPr>
          <w:lang w:val="en-GB"/>
        </w:rPr>
      </w:pPr>
      <w:r>
        <w:rPr>
          <w:lang w:val="en-GB"/>
        </w:rPr>
        <w:t>The obvious place to start is Iron Age Communities in Britain by Barry Cunliffe.  This encyclopaedic work, published in 2005</w:t>
      </w:r>
      <w:r w:rsidR="003C22F2">
        <w:rPr>
          <w:lang w:val="en-GB"/>
        </w:rPr>
        <w:t>,</w:t>
      </w:r>
      <w:r>
        <w:rPr>
          <w:lang w:val="en-GB"/>
        </w:rPr>
        <w:t xml:space="preserve"> reviews all aspects of Iron Age life and its 700 pages cover all regions of Britain, so this is frequently referenced </w:t>
      </w:r>
      <w:r w:rsidR="003C22F2">
        <w:rPr>
          <w:lang w:val="en-GB"/>
        </w:rPr>
        <w:t>in the text of the dissertation.  Almost as important for this dissertation was ‘The Earlier Iron Age in Britain and the Near Continent’, a volume edited by Haselgrove and Pope</w:t>
      </w:r>
      <w:r w:rsidR="00AA1AB1">
        <w:rPr>
          <w:lang w:val="en-GB"/>
        </w:rPr>
        <w:tab/>
      </w:r>
      <w:r w:rsidR="003C22F2">
        <w:rPr>
          <w:lang w:val="en-GB"/>
        </w:rPr>
        <w:t>, published a few years later in 2007.  This covers the Late Bronze Age to Iron Age transition and there are several papers on agricultural practice</w:t>
      </w:r>
      <w:r w:rsidR="00ED3544">
        <w:rPr>
          <w:lang w:val="en-GB"/>
        </w:rPr>
        <w:t>.  For evidence of climate change my starting point was ‘The Environment in British Prehistory’ edited by Simmons and Tooley, and ‘The Environment of Man’ a BAR publication edited by Jones and Dimbleby.  Both these books on the environment are relatively old</w:t>
      </w:r>
      <w:r w:rsidR="003C5E2D">
        <w:rPr>
          <w:lang w:val="en-GB"/>
        </w:rPr>
        <w:t>,</w:t>
      </w:r>
      <w:r w:rsidR="00ED3544">
        <w:rPr>
          <w:lang w:val="en-GB"/>
        </w:rPr>
        <w:t xml:space="preserve"> so much of the evidence for climate change comes from papers published in </w:t>
      </w:r>
      <w:r w:rsidR="003C5E2D">
        <w:rPr>
          <w:lang w:val="en-GB"/>
        </w:rPr>
        <w:t xml:space="preserve">Science, The Journal of </w:t>
      </w:r>
      <w:r w:rsidR="003C5E2D">
        <w:rPr>
          <w:lang w:val="en-GB"/>
        </w:rPr>
        <w:lastRenderedPageBreak/>
        <w:t xml:space="preserve">Quaternary Science and similar journals.  Information about agricultural practices initially came from ‘The Farming of Prehistoric Britain’ by Fowler, but again this is fairly old </w:t>
      </w:r>
      <w:r w:rsidR="00B65E6A">
        <w:rPr>
          <w:lang w:val="en-GB"/>
        </w:rPr>
        <w:t>(1983) and information was supplemented by more up to date papers.  Information on hillforts was obtained mainly from ‘Beacons in the Landscape’ by Brown and ‘Iron Age Hillforts in Britain and Beyond’ by Harding.</w:t>
      </w:r>
    </w:p>
    <w:p w14:paraId="2E437191" w14:textId="5CB853FF" w:rsidR="00B65E6A" w:rsidRPr="001112DD" w:rsidRDefault="00B65E6A">
      <w:pPr>
        <w:rPr>
          <w:lang w:val="en-GB"/>
        </w:rPr>
      </w:pPr>
      <w:r>
        <w:rPr>
          <w:lang w:val="en-GB"/>
        </w:rPr>
        <w:t>Most of the publications mentioned acknowledge that the climate changed</w:t>
      </w:r>
      <w:r w:rsidR="004D2C96">
        <w:rPr>
          <w:lang w:val="en-GB"/>
        </w:rPr>
        <w:t xml:space="preserve"> around the time of the Late Bronze Age to Iron Age transition but do not acknowledge the severity of the change or the impact that it must have had</w:t>
      </w:r>
      <w:r w:rsidR="00A75BEB">
        <w:rPr>
          <w:lang w:val="en-GB"/>
        </w:rPr>
        <w:t>.</w:t>
      </w:r>
      <w:r w:rsidR="008E1450">
        <w:rPr>
          <w:lang w:val="en-GB"/>
        </w:rPr>
        <w:t xml:space="preserve">  </w:t>
      </w:r>
      <w:r w:rsidR="009500A3">
        <w:rPr>
          <w:lang w:val="en-GB"/>
        </w:rPr>
        <w:t>T</w:t>
      </w:r>
      <w:r w:rsidR="00361B5E">
        <w:rPr>
          <w:lang w:val="en-GB"/>
        </w:rPr>
        <w:t>his dissertation</w:t>
      </w:r>
      <w:r w:rsidR="009500A3">
        <w:rPr>
          <w:lang w:val="en-GB"/>
        </w:rPr>
        <w:t xml:space="preserve"> attempts to address that void.</w:t>
      </w:r>
    </w:p>
    <w:p w14:paraId="0D1C9EE7" w14:textId="77777777" w:rsidR="00BC54D9" w:rsidRDefault="00BC54D9">
      <w:pPr>
        <w:rPr>
          <w:u w:val="single"/>
          <w:lang w:val="en-GB"/>
        </w:rPr>
      </w:pPr>
    </w:p>
    <w:p w14:paraId="508D028F" w14:textId="77777777" w:rsidR="00BC54D9" w:rsidRDefault="00BC54D9">
      <w:pPr>
        <w:rPr>
          <w:u w:val="single"/>
          <w:lang w:val="en-GB"/>
        </w:rPr>
      </w:pPr>
    </w:p>
    <w:p w14:paraId="6661BCA5" w14:textId="77777777" w:rsidR="00BC54D9" w:rsidRDefault="00BC54D9">
      <w:pPr>
        <w:rPr>
          <w:u w:val="single"/>
          <w:lang w:val="en-GB"/>
        </w:rPr>
      </w:pPr>
    </w:p>
    <w:p w14:paraId="5D4DC93F" w14:textId="77777777" w:rsidR="00BC54D9" w:rsidRDefault="00BC54D9">
      <w:pPr>
        <w:rPr>
          <w:u w:val="single"/>
          <w:lang w:val="en-GB"/>
        </w:rPr>
      </w:pPr>
    </w:p>
    <w:p w14:paraId="67CF4313" w14:textId="77777777" w:rsidR="00BC54D9" w:rsidRDefault="00BC54D9">
      <w:pPr>
        <w:rPr>
          <w:u w:val="single"/>
          <w:lang w:val="en-GB"/>
        </w:rPr>
      </w:pPr>
    </w:p>
    <w:p w14:paraId="4D5AEC0F" w14:textId="77777777" w:rsidR="00BC54D9" w:rsidRDefault="00BC54D9">
      <w:pPr>
        <w:rPr>
          <w:u w:val="single"/>
          <w:lang w:val="en-GB"/>
        </w:rPr>
      </w:pPr>
    </w:p>
    <w:p w14:paraId="1CCCB65C" w14:textId="77777777" w:rsidR="00BC54D9" w:rsidRDefault="00BC54D9">
      <w:pPr>
        <w:rPr>
          <w:u w:val="single"/>
          <w:lang w:val="en-GB"/>
        </w:rPr>
      </w:pPr>
    </w:p>
    <w:p w14:paraId="34C3947F" w14:textId="77777777" w:rsidR="00C04008" w:rsidRDefault="00C04008" w:rsidP="00BC54D9">
      <w:pPr>
        <w:jc w:val="center"/>
        <w:rPr>
          <w:sz w:val="28"/>
          <w:szCs w:val="28"/>
          <w:lang w:val="en-GB"/>
        </w:rPr>
      </w:pPr>
    </w:p>
    <w:p w14:paraId="6B45E46D" w14:textId="77777777" w:rsidR="00C04008" w:rsidRDefault="00C04008" w:rsidP="00BC54D9">
      <w:pPr>
        <w:jc w:val="center"/>
        <w:rPr>
          <w:sz w:val="28"/>
          <w:szCs w:val="28"/>
          <w:lang w:val="en-GB"/>
        </w:rPr>
      </w:pPr>
    </w:p>
    <w:p w14:paraId="3CA5C63D" w14:textId="77777777" w:rsidR="00C04008" w:rsidRDefault="00C04008" w:rsidP="00BC54D9">
      <w:pPr>
        <w:jc w:val="center"/>
        <w:rPr>
          <w:sz w:val="28"/>
          <w:szCs w:val="28"/>
          <w:lang w:val="en-GB"/>
        </w:rPr>
      </w:pPr>
    </w:p>
    <w:p w14:paraId="72C3BA45" w14:textId="77777777" w:rsidR="00C04008" w:rsidRDefault="00C04008" w:rsidP="00BC54D9">
      <w:pPr>
        <w:jc w:val="center"/>
        <w:rPr>
          <w:sz w:val="28"/>
          <w:szCs w:val="28"/>
          <w:lang w:val="en-GB"/>
        </w:rPr>
      </w:pPr>
    </w:p>
    <w:p w14:paraId="4AC2D617" w14:textId="77777777" w:rsidR="00C04008" w:rsidRDefault="00C04008" w:rsidP="00BC54D9">
      <w:pPr>
        <w:jc w:val="center"/>
        <w:rPr>
          <w:sz w:val="28"/>
          <w:szCs w:val="28"/>
          <w:lang w:val="en-GB"/>
        </w:rPr>
      </w:pPr>
    </w:p>
    <w:p w14:paraId="10820EDD" w14:textId="77777777" w:rsidR="00C04008" w:rsidRDefault="00C04008" w:rsidP="00BC54D9">
      <w:pPr>
        <w:jc w:val="center"/>
        <w:rPr>
          <w:sz w:val="28"/>
          <w:szCs w:val="28"/>
          <w:lang w:val="en-GB"/>
        </w:rPr>
      </w:pPr>
    </w:p>
    <w:p w14:paraId="3741B33E" w14:textId="77777777" w:rsidR="00C04008" w:rsidRDefault="00C04008" w:rsidP="00BC54D9">
      <w:pPr>
        <w:jc w:val="center"/>
        <w:rPr>
          <w:sz w:val="28"/>
          <w:szCs w:val="28"/>
          <w:lang w:val="en-GB"/>
        </w:rPr>
      </w:pPr>
    </w:p>
    <w:p w14:paraId="297A2025" w14:textId="77777777" w:rsidR="00C04008" w:rsidRDefault="00C04008" w:rsidP="00BC54D9">
      <w:pPr>
        <w:jc w:val="center"/>
        <w:rPr>
          <w:sz w:val="28"/>
          <w:szCs w:val="28"/>
          <w:lang w:val="en-GB"/>
        </w:rPr>
      </w:pPr>
    </w:p>
    <w:p w14:paraId="424DDA9C" w14:textId="77777777" w:rsidR="00C04008" w:rsidRDefault="00C04008" w:rsidP="00BC54D9">
      <w:pPr>
        <w:jc w:val="center"/>
        <w:rPr>
          <w:sz w:val="28"/>
          <w:szCs w:val="28"/>
          <w:lang w:val="en-GB"/>
        </w:rPr>
      </w:pPr>
    </w:p>
    <w:p w14:paraId="070EAE3B" w14:textId="77777777" w:rsidR="00C04008" w:rsidRDefault="00C04008" w:rsidP="00BC54D9">
      <w:pPr>
        <w:jc w:val="center"/>
        <w:rPr>
          <w:sz w:val="28"/>
          <w:szCs w:val="28"/>
          <w:lang w:val="en-GB"/>
        </w:rPr>
      </w:pPr>
    </w:p>
    <w:p w14:paraId="583933C8" w14:textId="77777777" w:rsidR="00C04008" w:rsidRDefault="00C04008" w:rsidP="00BC54D9">
      <w:pPr>
        <w:jc w:val="center"/>
        <w:rPr>
          <w:sz w:val="28"/>
          <w:szCs w:val="28"/>
          <w:lang w:val="en-GB"/>
        </w:rPr>
      </w:pPr>
    </w:p>
    <w:p w14:paraId="60D4B588" w14:textId="77777777" w:rsidR="00C04008" w:rsidRDefault="00C04008" w:rsidP="00BC54D9">
      <w:pPr>
        <w:jc w:val="center"/>
        <w:rPr>
          <w:sz w:val="28"/>
          <w:szCs w:val="28"/>
          <w:lang w:val="en-GB"/>
        </w:rPr>
      </w:pPr>
    </w:p>
    <w:p w14:paraId="03DAE88A" w14:textId="77777777" w:rsidR="00C04008" w:rsidRDefault="00C04008" w:rsidP="00BC54D9">
      <w:pPr>
        <w:jc w:val="center"/>
        <w:rPr>
          <w:sz w:val="28"/>
          <w:szCs w:val="28"/>
          <w:lang w:val="en-GB"/>
        </w:rPr>
      </w:pPr>
    </w:p>
    <w:p w14:paraId="29287C72" w14:textId="77777777" w:rsidR="00C04008" w:rsidRDefault="00C04008" w:rsidP="00BC54D9">
      <w:pPr>
        <w:jc w:val="center"/>
        <w:rPr>
          <w:sz w:val="28"/>
          <w:szCs w:val="28"/>
          <w:lang w:val="en-GB"/>
        </w:rPr>
      </w:pPr>
    </w:p>
    <w:p w14:paraId="5845AE9F" w14:textId="77777777" w:rsidR="005957D2" w:rsidRDefault="005957D2" w:rsidP="005F6CB3">
      <w:pPr>
        <w:jc w:val="center"/>
        <w:rPr>
          <w:sz w:val="28"/>
          <w:szCs w:val="28"/>
          <w:lang w:val="en-GB"/>
        </w:rPr>
      </w:pPr>
    </w:p>
    <w:p w14:paraId="6EE431F8" w14:textId="5B72A58B" w:rsidR="00BC54D9" w:rsidRPr="00BC54D9" w:rsidRDefault="00BC54D9" w:rsidP="005F6CB3">
      <w:pPr>
        <w:jc w:val="center"/>
        <w:rPr>
          <w:sz w:val="28"/>
          <w:szCs w:val="28"/>
          <w:lang w:val="en-GB"/>
        </w:rPr>
      </w:pPr>
      <w:r w:rsidRPr="00BC54D9">
        <w:rPr>
          <w:sz w:val="28"/>
          <w:szCs w:val="28"/>
          <w:lang w:val="en-GB"/>
        </w:rPr>
        <w:t>Chapter 2</w:t>
      </w:r>
    </w:p>
    <w:p w14:paraId="7E453B3C" w14:textId="747CB2CC" w:rsidR="00741A0A" w:rsidRPr="00093576" w:rsidRDefault="00741A0A" w:rsidP="00BC54D9">
      <w:pPr>
        <w:jc w:val="center"/>
        <w:rPr>
          <w:sz w:val="28"/>
          <w:szCs w:val="28"/>
          <w:u w:val="single"/>
          <w:lang w:val="en-GB"/>
        </w:rPr>
      </w:pPr>
      <w:r w:rsidRPr="00093576">
        <w:rPr>
          <w:sz w:val="28"/>
          <w:szCs w:val="28"/>
          <w:u w:val="single"/>
          <w:lang w:val="en-GB"/>
        </w:rPr>
        <w:t>Evidence for Climate Change</w:t>
      </w:r>
    </w:p>
    <w:p w14:paraId="47D0495E" w14:textId="6F43C231" w:rsidR="00731AB6" w:rsidRDefault="009E565A">
      <w:pPr>
        <w:rPr>
          <w:lang w:val="en-GB"/>
        </w:rPr>
      </w:pPr>
      <w:r w:rsidRPr="009E565A">
        <w:rPr>
          <w:lang w:val="en-GB"/>
        </w:rPr>
        <w:t>Peat bogs a</w:t>
      </w:r>
      <w:r>
        <w:rPr>
          <w:lang w:val="en-GB"/>
        </w:rPr>
        <w:t>re an ideal environment for measuring historic (and prehistoric) precipitation.  When peat bogs are wet</w:t>
      </w:r>
      <w:r w:rsidR="00BF25FA">
        <w:rPr>
          <w:lang w:val="en-GB"/>
        </w:rPr>
        <w:t>,</w:t>
      </w:r>
      <w:r>
        <w:rPr>
          <w:lang w:val="en-GB"/>
        </w:rPr>
        <w:t xml:space="preserve"> they grow rapidly and when they are dry they grow more slowly</w:t>
      </w:r>
      <w:r w:rsidR="00BF25FA">
        <w:rPr>
          <w:lang w:val="en-GB"/>
        </w:rPr>
        <w:t>.  Peat bogs that have experienced changes in precipitation are stratified</w:t>
      </w:r>
      <w:r w:rsidR="006259C5">
        <w:rPr>
          <w:lang w:val="en-GB"/>
        </w:rPr>
        <w:t>, with different types of peat in different layers (Turner 1981 252),</w:t>
      </w:r>
      <w:r w:rsidR="00BF25FA">
        <w:rPr>
          <w:lang w:val="en-GB"/>
        </w:rPr>
        <w:t xml:space="preserve"> and it is possible to radiocarbon date the different strata and determine the wetness of the bog at the time.  </w:t>
      </w:r>
      <w:r w:rsidR="0006613D">
        <w:rPr>
          <w:lang w:val="en-GB"/>
        </w:rPr>
        <w:t xml:space="preserve">Turner (1965) used the growth rate of Tregaron bog in West Wales to determine that, in the period 750 to 400 BC, </w:t>
      </w:r>
      <w:r w:rsidR="006F18F0">
        <w:rPr>
          <w:lang w:val="en-GB"/>
        </w:rPr>
        <w:t>there was extraordinary and unmatched wetness in that bog</w:t>
      </w:r>
      <w:r w:rsidR="002E2B75">
        <w:rPr>
          <w:lang w:val="en-GB"/>
        </w:rPr>
        <w:t>.  Since then</w:t>
      </w:r>
      <w:r w:rsidR="003C7649">
        <w:rPr>
          <w:lang w:val="en-GB"/>
        </w:rPr>
        <w:t>,</w:t>
      </w:r>
      <w:r w:rsidR="002E2B75">
        <w:rPr>
          <w:lang w:val="en-GB"/>
        </w:rPr>
        <w:t xml:space="preserve"> there have been many studies of peat bogs across North-West Europe</w:t>
      </w:r>
      <w:r w:rsidR="007518AF">
        <w:rPr>
          <w:lang w:val="en-GB"/>
        </w:rPr>
        <w:t>.</w:t>
      </w:r>
      <w:r w:rsidR="006259C5">
        <w:rPr>
          <w:lang w:val="en-GB"/>
        </w:rPr>
        <w:t xml:space="preserve"> </w:t>
      </w:r>
    </w:p>
    <w:p w14:paraId="5703E5DD" w14:textId="2C8B18E1" w:rsidR="007518AF" w:rsidRDefault="006466AB">
      <w:pPr>
        <w:rPr>
          <w:lang w:val="en-GB"/>
        </w:rPr>
      </w:pPr>
      <w:r>
        <w:rPr>
          <w:lang w:val="en-GB"/>
        </w:rPr>
        <w:t>Although some work from Sweden (Turner 1981 253-255) had appeared to show that there were variations across a single bog and local conditions were more important than climate</w:t>
      </w:r>
      <w:r w:rsidR="0074732F">
        <w:rPr>
          <w:lang w:val="en-GB"/>
        </w:rPr>
        <w:t>,</w:t>
      </w:r>
      <w:r>
        <w:rPr>
          <w:lang w:val="en-GB"/>
        </w:rPr>
        <w:t xml:space="preserve"> Dickinson (1975) came to the opposite conclusion when studying </w:t>
      </w:r>
      <w:r w:rsidR="0074732F">
        <w:rPr>
          <w:lang w:val="en-GB"/>
        </w:rPr>
        <w:t xml:space="preserve">a </w:t>
      </w:r>
      <w:r>
        <w:rPr>
          <w:lang w:val="en-GB"/>
        </w:rPr>
        <w:t xml:space="preserve">bog </w:t>
      </w:r>
      <w:r w:rsidR="0074732F">
        <w:rPr>
          <w:lang w:val="en-GB"/>
        </w:rPr>
        <w:t>in</w:t>
      </w:r>
      <w:r>
        <w:rPr>
          <w:lang w:val="en-GB"/>
        </w:rPr>
        <w:t xml:space="preserve"> the Lake District</w:t>
      </w:r>
      <w:r w:rsidR="0074732F">
        <w:rPr>
          <w:lang w:val="en-GB"/>
        </w:rPr>
        <w:t>.  There, different areas of the bog changed at the same time.  This finding was replicated by studies of five Danish bogs</w:t>
      </w:r>
      <w:r w:rsidR="006119E7">
        <w:rPr>
          <w:lang w:val="en-GB"/>
        </w:rPr>
        <w:t xml:space="preserve"> (Turner 1981 256)</w:t>
      </w:r>
      <w:r w:rsidR="0074732F">
        <w:rPr>
          <w:lang w:val="en-GB"/>
        </w:rPr>
        <w:t>.  The different layers of each bog</w:t>
      </w:r>
      <w:r w:rsidR="006119E7">
        <w:rPr>
          <w:lang w:val="en-GB"/>
        </w:rPr>
        <w:t xml:space="preserve"> developed at the same time, indicating that it was climate that was causing the changes, not local conditions.</w:t>
      </w:r>
      <w:r w:rsidR="002233A6">
        <w:rPr>
          <w:lang w:val="en-GB"/>
        </w:rPr>
        <w:t xml:space="preserve"> Furthermore, the date of this climate change was confirmed from various sources</w:t>
      </w:r>
      <w:r w:rsidR="007F362C">
        <w:rPr>
          <w:lang w:val="en-GB"/>
        </w:rPr>
        <w:t>.</w:t>
      </w:r>
    </w:p>
    <w:p w14:paraId="6F462A68" w14:textId="31D4B75F" w:rsidR="007F362C" w:rsidRDefault="007F362C">
      <w:pPr>
        <w:rPr>
          <w:lang w:val="en-GB"/>
        </w:rPr>
      </w:pPr>
      <w:r>
        <w:rPr>
          <w:lang w:val="en-GB"/>
        </w:rPr>
        <w:t>At the start of the second millennium BC the bogs of the Somerset levels were fairly dry and could be walked upon.  Later a different layer of peat formed, probably caused by flooding of the old bog surface by cal</w:t>
      </w:r>
      <w:r w:rsidR="00AB04B2">
        <w:rPr>
          <w:lang w:val="en-GB"/>
        </w:rPr>
        <w:t>ca</w:t>
      </w:r>
      <w:r>
        <w:rPr>
          <w:lang w:val="en-GB"/>
        </w:rPr>
        <w:t>r</w:t>
      </w:r>
      <w:r w:rsidR="00AB04B2">
        <w:rPr>
          <w:lang w:val="en-GB"/>
        </w:rPr>
        <w:t>e</w:t>
      </w:r>
      <w:r>
        <w:rPr>
          <w:lang w:val="en-GB"/>
        </w:rPr>
        <w:t>ous water from the hills</w:t>
      </w:r>
      <w:r w:rsidR="00AB04B2">
        <w:rPr>
          <w:lang w:val="en-GB"/>
        </w:rPr>
        <w:t>.  At this level a number of wooden trackways have been found that enabled people to walk safely across the bog from high ground to high ground. Seven of these trackways have been radiocarbon dated to between 900 BC and 460 BC (both plus or minus 110)</w:t>
      </w:r>
      <w:r w:rsidR="00143AE7">
        <w:rPr>
          <w:lang w:val="en-GB"/>
        </w:rPr>
        <w:t>, so the bogs must have been getting wetter at this time.</w:t>
      </w:r>
      <w:r w:rsidR="005735EC">
        <w:rPr>
          <w:lang w:val="en-GB"/>
        </w:rPr>
        <w:t xml:space="preserve"> This evidence was summarised by Turner (1981 256-257).</w:t>
      </w:r>
    </w:p>
    <w:p w14:paraId="1B42CCA2" w14:textId="64E3D8EE" w:rsidR="00875F6B" w:rsidRDefault="00875F6B">
      <w:pPr>
        <w:rPr>
          <w:lang w:val="en-GB"/>
        </w:rPr>
      </w:pPr>
      <w:r>
        <w:rPr>
          <w:lang w:val="en-GB"/>
        </w:rPr>
        <w:t>Some bogs seem to have started getting wetter earlier than the Somerset levels</w:t>
      </w:r>
      <w:r w:rsidR="007D0F72">
        <w:rPr>
          <w:lang w:val="en-GB"/>
        </w:rPr>
        <w:t xml:space="preserve"> (Turner 1981 257)</w:t>
      </w:r>
      <w:r>
        <w:rPr>
          <w:lang w:val="en-GB"/>
        </w:rPr>
        <w:t>.  Llanllwch bog near Carmarthen was very wet around 1228 BC</w:t>
      </w:r>
      <w:r w:rsidR="007B27E0">
        <w:rPr>
          <w:lang w:val="en-GB"/>
        </w:rPr>
        <w:t xml:space="preserve"> (plus or minus 110) and the Tregaron bogs mentioned previously also seemed to have an earlier wet spell around 1004 BC followed by a drier spell lasting about 300 yrs.  Chat Moss near Manchester</w:t>
      </w:r>
      <w:r w:rsidR="00B04715">
        <w:rPr>
          <w:lang w:val="en-GB"/>
        </w:rPr>
        <w:t>, seems to have had a similar history to Tregaron with a wet spell around 1120BC and the next layer above dating to 695 BC.  Pilling Moss</w:t>
      </w:r>
      <w:r w:rsidR="00A0008D">
        <w:rPr>
          <w:lang w:val="en-GB"/>
        </w:rPr>
        <w:t xml:space="preserve"> (Lancs)</w:t>
      </w:r>
      <w:r w:rsidR="00B04715">
        <w:rPr>
          <w:lang w:val="en-GB"/>
        </w:rPr>
        <w:t xml:space="preserve"> and Flander</w:t>
      </w:r>
      <w:r w:rsidR="00A0008D">
        <w:rPr>
          <w:lang w:val="en-GB"/>
        </w:rPr>
        <w:t>’</w:t>
      </w:r>
      <w:r w:rsidR="00B04715">
        <w:rPr>
          <w:lang w:val="en-GB"/>
        </w:rPr>
        <w:t>s Moss</w:t>
      </w:r>
      <w:r w:rsidR="00A0008D">
        <w:rPr>
          <w:lang w:val="en-GB"/>
        </w:rPr>
        <w:t xml:space="preserve"> (Scotland) indicate wet periods around 810 BC and 762 BC.</w:t>
      </w:r>
      <w:r w:rsidR="007123F8">
        <w:rPr>
          <w:lang w:val="en-GB"/>
        </w:rPr>
        <w:t xml:space="preserve"> Red Sike Moss and Weelhead Moss have r</w:t>
      </w:r>
      <w:r w:rsidR="008D4BE4">
        <w:rPr>
          <w:lang w:val="en-GB"/>
        </w:rPr>
        <w:t>enewed</w:t>
      </w:r>
      <w:r w:rsidR="007123F8">
        <w:rPr>
          <w:lang w:val="en-GB"/>
        </w:rPr>
        <w:t xml:space="preserve"> growth</w:t>
      </w:r>
      <w:r w:rsidR="008D4BE4">
        <w:rPr>
          <w:lang w:val="en-GB"/>
        </w:rPr>
        <w:t xml:space="preserve"> around 1440 BC and 1200BC</w:t>
      </w:r>
      <w:r w:rsidR="00340FD1">
        <w:rPr>
          <w:lang w:val="en-GB"/>
        </w:rPr>
        <w:t>.</w:t>
      </w:r>
    </w:p>
    <w:p w14:paraId="60322A16" w14:textId="37D810C5" w:rsidR="00877C5C" w:rsidRDefault="00A0008D">
      <w:pPr>
        <w:rPr>
          <w:lang w:val="en-GB"/>
        </w:rPr>
      </w:pPr>
      <w:r>
        <w:rPr>
          <w:lang w:val="en-GB"/>
        </w:rPr>
        <w:t>All the above examples are raised bogs but there is also evidence from upland bogs where the only source of water is precipitation. Tallis (1964) studied five differe</w:t>
      </w:r>
      <w:r w:rsidR="000D03BC">
        <w:rPr>
          <w:lang w:val="en-GB"/>
        </w:rPr>
        <w:t>n</w:t>
      </w:r>
      <w:r>
        <w:rPr>
          <w:lang w:val="en-GB"/>
        </w:rPr>
        <w:t xml:space="preserve">t sites in the southern </w:t>
      </w:r>
      <w:r w:rsidR="000D03BC">
        <w:rPr>
          <w:lang w:val="en-GB"/>
        </w:rPr>
        <w:t>P</w:t>
      </w:r>
      <w:r>
        <w:rPr>
          <w:lang w:val="en-GB"/>
        </w:rPr>
        <w:t>ennines and the same distinctive layers were found at all sites</w:t>
      </w:r>
      <w:r w:rsidR="000D03BC">
        <w:rPr>
          <w:lang w:val="en-GB"/>
        </w:rPr>
        <w:t xml:space="preserve">.  The peat at </w:t>
      </w:r>
      <w:r w:rsidR="00F761D0">
        <w:rPr>
          <w:lang w:val="en-GB"/>
        </w:rPr>
        <w:t xml:space="preserve">one of the sites, </w:t>
      </w:r>
      <w:r w:rsidR="000D03BC">
        <w:rPr>
          <w:lang w:val="en-GB"/>
        </w:rPr>
        <w:t>Featherbed Moss in Derbyshire</w:t>
      </w:r>
      <w:r w:rsidR="00F761D0">
        <w:rPr>
          <w:lang w:val="en-GB"/>
        </w:rPr>
        <w:t>,</w:t>
      </w:r>
      <w:r w:rsidR="000D03BC">
        <w:rPr>
          <w:lang w:val="en-GB"/>
        </w:rPr>
        <w:t xml:space="preserve"> started to grow around 735 B</w:t>
      </w:r>
      <w:r w:rsidR="00F761D0">
        <w:rPr>
          <w:lang w:val="en-GB"/>
        </w:rPr>
        <w:t>C.</w:t>
      </w:r>
      <w:r w:rsidR="007123F8">
        <w:rPr>
          <w:lang w:val="en-GB"/>
        </w:rPr>
        <w:t xml:space="preserve">  Evidence from calculations of peat growth rates however does not </w:t>
      </w:r>
      <w:r w:rsidR="008D4BE4">
        <w:rPr>
          <w:lang w:val="en-GB"/>
        </w:rPr>
        <w:t xml:space="preserve">always agree with evidence from dating of strata.  At East Moor in Derbyshire there was rapid growth of </w:t>
      </w:r>
      <w:r w:rsidR="00877C5C">
        <w:rPr>
          <w:lang w:val="en-GB"/>
        </w:rPr>
        <w:t>peat between 340 BC and AD 40 but this result is not in line with other results.</w:t>
      </w:r>
      <w:r w:rsidR="000E6FA6">
        <w:rPr>
          <w:lang w:val="en-GB"/>
        </w:rPr>
        <w:t xml:space="preserve">  </w:t>
      </w:r>
      <w:r w:rsidR="00877C5C">
        <w:rPr>
          <w:lang w:val="en-GB"/>
        </w:rPr>
        <w:t xml:space="preserve">The lowland bog of Bloak Moss </w:t>
      </w:r>
      <w:r w:rsidR="000E6FA6">
        <w:rPr>
          <w:lang w:val="en-GB"/>
        </w:rPr>
        <w:t xml:space="preserve">(Ayrshire) </w:t>
      </w:r>
      <w:r w:rsidR="00877C5C">
        <w:rPr>
          <w:lang w:val="en-GB"/>
        </w:rPr>
        <w:t>was growing rapidly between 1370 and 1220 BC</w:t>
      </w:r>
      <w:r w:rsidR="000E6FA6">
        <w:rPr>
          <w:lang w:val="en-GB"/>
        </w:rPr>
        <w:t>.</w:t>
      </w:r>
    </w:p>
    <w:p w14:paraId="77081C39" w14:textId="27448872" w:rsidR="00756E88" w:rsidRDefault="00756E88">
      <w:pPr>
        <w:rPr>
          <w:lang w:val="en-GB"/>
        </w:rPr>
      </w:pPr>
      <w:r>
        <w:rPr>
          <w:lang w:val="en-GB"/>
        </w:rPr>
        <w:t xml:space="preserve">Confirmation of increasing wetness in Britain after 800 BC comes from the EngLaId project who published a graph of mean water table in Northern England (Gosden and Green 2021 115) which </w:t>
      </w:r>
      <w:r>
        <w:rPr>
          <w:lang w:val="en-GB"/>
        </w:rPr>
        <w:lastRenderedPageBreak/>
        <w:t>showed a water table falling gradually to about 800 BC, then rising rapidly to about 750 BC followed by a more gradual rise to a maximum</w:t>
      </w:r>
      <w:r w:rsidR="00544744">
        <w:rPr>
          <w:lang w:val="en-GB"/>
        </w:rPr>
        <w:t xml:space="preserve"> around 500 – 450BC.</w:t>
      </w:r>
    </w:p>
    <w:p w14:paraId="712C3FCC" w14:textId="31BA2D56" w:rsidR="001D545F" w:rsidRDefault="000E6FA6">
      <w:pPr>
        <w:rPr>
          <w:lang w:val="en-GB"/>
        </w:rPr>
      </w:pPr>
      <w:r>
        <w:rPr>
          <w:lang w:val="en-GB"/>
        </w:rPr>
        <w:t>In summary the climate started getting wetter in the last few centuries of the second millennium BC.  There seems to have been a drier period before wetness increased again in the 8</w:t>
      </w:r>
      <w:r w:rsidRPr="000E6FA6">
        <w:rPr>
          <w:vertAlign w:val="superscript"/>
          <w:lang w:val="en-GB"/>
        </w:rPr>
        <w:t>th</w:t>
      </w:r>
      <w:r>
        <w:rPr>
          <w:lang w:val="en-GB"/>
        </w:rPr>
        <w:t xml:space="preserve"> century BC and this wet phase lasted to around 400BC</w:t>
      </w:r>
      <w:r w:rsidR="001D545F">
        <w:rPr>
          <w:lang w:val="en-GB"/>
        </w:rPr>
        <w:t xml:space="preserve">.  At Tregaron and Bloak Moss growth rates of peat slow down after around 400 BC until around 450 AD so from the start of the Middle Iron Age to the end of the Roman period there seems to have been a drier climate in Britain.  </w:t>
      </w:r>
      <w:r w:rsidR="007332AF">
        <w:rPr>
          <w:lang w:val="en-GB"/>
        </w:rPr>
        <w:t>However, r</w:t>
      </w:r>
      <w:r w:rsidR="001D545F">
        <w:rPr>
          <w:lang w:val="en-GB"/>
        </w:rPr>
        <w:t>ates of peat growth are primarily an indicator of wetness</w:t>
      </w:r>
      <w:r w:rsidR="007332AF">
        <w:rPr>
          <w:lang w:val="en-GB"/>
        </w:rPr>
        <w:t xml:space="preserve"> so to get a more complete picture we also need to look at what was happening with temperatures.</w:t>
      </w:r>
    </w:p>
    <w:p w14:paraId="4E6A18A1" w14:textId="71F97D60" w:rsidR="00F00902" w:rsidRDefault="00F00902">
      <w:pPr>
        <w:rPr>
          <w:lang w:val="en-GB"/>
        </w:rPr>
      </w:pPr>
      <w:r>
        <w:rPr>
          <w:lang w:val="en-GB"/>
        </w:rPr>
        <w:t xml:space="preserve">Lamb (1981 54) </w:t>
      </w:r>
      <w:r w:rsidR="00B700EA">
        <w:rPr>
          <w:lang w:val="en-GB"/>
        </w:rPr>
        <w:t xml:space="preserve">used information from various sources to </w:t>
      </w:r>
      <w:r>
        <w:rPr>
          <w:lang w:val="en-GB"/>
        </w:rPr>
        <w:t xml:space="preserve">estimate temperatures for whole years in central England over the last 4000 years </w:t>
      </w:r>
      <w:r w:rsidR="00751B42">
        <w:rPr>
          <w:lang w:val="en-GB"/>
        </w:rPr>
        <w:t>and produced the following graph.</w:t>
      </w:r>
    </w:p>
    <w:p w14:paraId="3E30493A" w14:textId="2EAEB845" w:rsidR="00751B42" w:rsidRDefault="00751B42">
      <w:pPr>
        <w:rPr>
          <w:lang w:val="en-GB"/>
        </w:rPr>
      </w:pPr>
    </w:p>
    <w:p w14:paraId="59F8B5DE" w14:textId="3E2BDEC7" w:rsidR="008A68EB" w:rsidRDefault="008A68EB">
      <w:pPr>
        <w:rPr>
          <w:lang w:val="en-GB"/>
        </w:rPr>
      </w:pPr>
      <w:r>
        <w:rPr>
          <w:noProof/>
        </w:rPr>
        <w:drawing>
          <wp:inline distT="0" distB="0" distL="0" distR="0" wp14:anchorId="4D1EDBDD" wp14:editId="1F9FE01A">
            <wp:extent cx="5943600" cy="35883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588385"/>
                    </a:xfrm>
                    <a:prstGeom prst="rect">
                      <a:avLst/>
                    </a:prstGeom>
                    <a:noFill/>
                    <a:ln>
                      <a:noFill/>
                    </a:ln>
                  </pic:spPr>
                </pic:pic>
              </a:graphicData>
            </a:graphic>
          </wp:inline>
        </w:drawing>
      </w:r>
    </w:p>
    <w:p w14:paraId="6364AE74" w14:textId="51A1FF5E" w:rsidR="009500A3" w:rsidRDefault="009500A3">
      <w:pPr>
        <w:rPr>
          <w:lang w:val="en-GB"/>
        </w:rPr>
      </w:pPr>
      <w:r>
        <w:rPr>
          <w:lang w:val="en-GB"/>
        </w:rPr>
        <w:t>Fig</w:t>
      </w:r>
      <w:r w:rsidR="00DE790D">
        <w:rPr>
          <w:lang w:val="en-GB"/>
        </w:rPr>
        <w:t>ure 1.</w:t>
      </w:r>
      <w:r>
        <w:rPr>
          <w:lang w:val="en-GB"/>
        </w:rPr>
        <w:t xml:space="preserve"> Whole year temperatures in Britain relative to 1980</w:t>
      </w:r>
      <w:r w:rsidR="00F130E4">
        <w:rPr>
          <w:lang w:val="en-GB"/>
        </w:rPr>
        <w:t xml:space="preserve"> (1980 = 0) (Lamb 1981 54)</w:t>
      </w:r>
    </w:p>
    <w:p w14:paraId="13C80521" w14:textId="267B4DCE" w:rsidR="00396D97" w:rsidRDefault="00751B42">
      <w:pPr>
        <w:rPr>
          <w:lang w:val="en-GB"/>
        </w:rPr>
      </w:pPr>
      <w:r>
        <w:rPr>
          <w:lang w:val="en-GB"/>
        </w:rPr>
        <w:t>The graph shows declining temperatures from near the start of the 2</w:t>
      </w:r>
      <w:r w:rsidRPr="00751B42">
        <w:rPr>
          <w:vertAlign w:val="superscript"/>
          <w:lang w:val="en-GB"/>
        </w:rPr>
        <w:t>nd</w:t>
      </w:r>
      <w:r>
        <w:rPr>
          <w:lang w:val="en-GB"/>
        </w:rPr>
        <w:t xml:space="preserve"> millennium BC to around 1000 BC followed by a sharper fall in temperatures to around 800 to 750 BC.  At this point temperatures </w:t>
      </w:r>
      <w:r w:rsidR="00256832">
        <w:rPr>
          <w:lang w:val="en-GB"/>
        </w:rPr>
        <w:t xml:space="preserve">were the coldest they have been at any time during the last 4000 years (although temperatures </w:t>
      </w:r>
      <w:r w:rsidR="001F318E">
        <w:rPr>
          <w:lang w:val="en-GB"/>
        </w:rPr>
        <w:t xml:space="preserve">have been at </w:t>
      </w:r>
      <w:r w:rsidR="009C3D37">
        <w:rPr>
          <w:lang w:val="en-GB"/>
        </w:rPr>
        <w:t>similarly low levels at other periods the cold spells have not lasted so long</w:t>
      </w:r>
      <w:r w:rsidR="00256832">
        <w:rPr>
          <w:lang w:val="en-GB"/>
        </w:rPr>
        <w:t xml:space="preserve">).  </w:t>
      </w:r>
    </w:p>
    <w:p w14:paraId="45DF7FD3" w14:textId="76027BAB" w:rsidR="004B068E" w:rsidRDefault="00256832">
      <w:pPr>
        <w:rPr>
          <w:lang w:val="en-GB"/>
        </w:rPr>
      </w:pPr>
      <w:r>
        <w:rPr>
          <w:lang w:val="en-GB"/>
        </w:rPr>
        <w:t xml:space="preserve">Clearly temperatures were not measured or recorded during the Iron Age </w:t>
      </w:r>
      <w:r w:rsidR="00D64D5B">
        <w:rPr>
          <w:lang w:val="en-GB"/>
        </w:rPr>
        <w:t>so</w:t>
      </w:r>
      <w:r>
        <w:rPr>
          <w:lang w:val="en-GB"/>
        </w:rPr>
        <w:t xml:space="preserve"> we have to study proxies for temperature change</w:t>
      </w:r>
      <w:r w:rsidR="00D64D5B">
        <w:rPr>
          <w:lang w:val="en-GB"/>
        </w:rPr>
        <w:t>.</w:t>
      </w:r>
      <w:r w:rsidR="004B068E">
        <w:rPr>
          <w:lang w:val="en-GB"/>
        </w:rPr>
        <w:t xml:space="preserve"> One study looked at concentrations of sea salt and terrestrial</w:t>
      </w:r>
      <w:r w:rsidR="008D7DF6">
        <w:rPr>
          <w:lang w:val="en-GB"/>
        </w:rPr>
        <w:t xml:space="preserve"> dust in ice cores from Summit in Greenland (O’Brien et al 1995)</w:t>
      </w:r>
      <w:r w:rsidR="001A3B2A">
        <w:rPr>
          <w:lang w:val="en-GB"/>
        </w:rPr>
        <w:t>.  There was an increase in these concentrations at various phases in the Holocene, including the period 1100 BC to 400 BC</w:t>
      </w:r>
      <w:r w:rsidR="00E444D4">
        <w:rPr>
          <w:lang w:val="en-GB"/>
        </w:rPr>
        <w:t xml:space="preserve"> and the more recent historically attested Little Ice Age.  The increase is believed to have been caused by an expansion of the North Polar </w:t>
      </w:r>
      <w:r w:rsidR="00E444D4">
        <w:rPr>
          <w:lang w:val="en-GB"/>
        </w:rPr>
        <w:lastRenderedPageBreak/>
        <w:t>vortex or an intensification of the meridional air flow and the results imply that</w:t>
      </w:r>
      <w:r w:rsidR="008E2332">
        <w:rPr>
          <w:lang w:val="en-GB"/>
        </w:rPr>
        <w:t>, in northern latitudes,</w:t>
      </w:r>
      <w:r w:rsidR="00E444D4">
        <w:rPr>
          <w:lang w:val="en-GB"/>
        </w:rPr>
        <w:t xml:space="preserve"> the period 1100 – 400 BC was the coldest since the Younger </w:t>
      </w:r>
      <w:r w:rsidR="005B5F03">
        <w:rPr>
          <w:lang w:val="en-GB"/>
        </w:rPr>
        <w:t>D</w:t>
      </w:r>
      <w:r w:rsidR="00E444D4">
        <w:rPr>
          <w:lang w:val="en-GB"/>
        </w:rPr>
        <w:t>ryas event (11,000 BP).</w:t>
      </w:r>
    </w:p>
    <w:p w14:paraId="5DE8FF5A" w14:textId="69ECE3A9" w:rsidR="005B5F03" w:rsidRDefault="005B5F03">
      <w:pPr>
        <w:rPr>
          <w:lang w:val="en-GB"/>
        </w:rPr>
      </w:pPr>
      <w:r>
        <w:rPr>
          <w:lang w:val="en-GB"/>
        </w:rPr>
        <w:t>Another study looked at sediments from</w:t>
      </w:r>
      <w:r w:rsidR="002D71AD">
        <w:rPr>
          <w:lang w:val="en-GB"/>
        </w:rPr>
        <w:t xml:space="preserve"> sea bed</w:t>
      </w:r>
      <w:r>
        <w:rPr>
          <w:lang w:val="en-GB"/>
        </w:rPr>
        <w:t xml:space="preserve"> cores on opposite sides of the Atlantic</w:t>
      </w:r>
      <w:r w:rsidR="00794A0B">
        <w:rPr>
          <w:lang w:val="en-GB"/>
        </w:rPr>
        <w:t xml:space="preserve"> (Bond et al 1997)</w:t>
      </w:r>
      <w:r>
        <w:rPr>
          <w:lang w:val="en-GB"/>
        </w:rPr>
        <w:t>.  Ice that enters the Atlantic around Greenland and Iceland</w:t>
      </w:r>
      <w:r w:rsidR="00AA27DC">
        <w:rPr>
          <w:lang w:val="en-GB"/>
        </w:rPr>
        <w:t xml:space="preserve"> brings with it certain traces of rocks.  In cold periods this ice forms rafts across the surface and when it melts it deposits the traces on the ocean floor. The two sites told the same story; there were a series of Atlantic-wide cold events occurring at intervals of approximately 1400 years, one of whi</w:t>
      </w:r>
      <w:r w:rsidR="00377A13">
        <w:rPr>
          <w:lang w:val="en-GB"/>
        </w:rPr>
        <w:t>ch happened around 800 BC.  Additional evidence from the same cores came from a study of the plankton.  At the same time as the sediments appeared in the cores, cold water plankton species became more common, and warm water species less common.</w:t>
      </w:r>
      <w:r w:rsidR="00E6123E">
        <w:rPr>
          <w:lang w:val="en-GB"/>
        </w:rPr>
        <w:t xml:space="preserve">  Another study also looked at plankton levels in marine sediments from the northern Icelandic shelf but used tephra layers from the eruptions of Hekla </w:t>
      </w:r>
      <w:r w:rsidR="0010588F">
        <w:rPr>
          <w:lang w:val="en-GB"/>
        </w:rPr>
        <w:t>to date the sediments (Eiriksson et al 2000)</w:t>
      </w:r>
      <w:r w:rsidR="00B161D9">
        <w:rPr>
          <w:lang w:val="en-GB"/>
        </w:rPr>
        <w:t>.  They date one of the cooling events to 1000 BC.</w:t>
      </w:r>
    </w:p>
    <w:p w14:paraId="4687E3A6" w14:textId="41A6D579" w:rsidR="0099535D" w:rsidRDefault="00231C8F">
      <w:pPr>
        <w:rPr>
          <w:lang w:val="en-GB"/>
        </w:rPr>
      </w:pPr>
      <w:r>
        <w:rPr>
          <w:lang w:val="en-GB"/>
        </w:rPr>
        <w:t xml:space="preserve">A number of papers have emphasised the extent of the climate change event.  Bond et al (2001) looked at ocean cores from three Atlantic sites and concluded that there was a cycle of cold spells about every </w:t>
      </w:r>
      <w:r w:rsidR="00854219">
        <w:rPr>
          <w:lang w:val="en-GB"/>
        </w:rPr>
        <w:t xml:space="preserve">1500 years.  </w:t>
      </w:r>
      <w:r>
        <w:rPr>
          <w:lang w:val="en-GB"/>
        </w:rPr>
        <w:t xml:space="preserve">They believed that these cycles were caused by </w:t>
      </w:r>
      <w:r w:rsidR="00854219">
        <w:rPr>
          <w:lang w:val="en-GB"/>
        </w:rPr>
        <w:t>fluctuations in solar output, amplified by the atmosphere’s dynamic response to changes in stratospheric ozone and temperatures.  They also concluded that the magnitude of the change meant that the changes could not have been confined to the North Atlantic.</w:t>
      </w:r>
      <w:r w:rsidR="0096032A">
        <w:rPr>
          <w:lang w:val="en-GB"/>
        </w:rPr>
        <w:t xml:space="preserve">  Other studies, looking at glacial advances in Sweden (Denton and Karlan 1973)</w:t>
      </w:r>
      <w:r w:rsidR="00FC4EDA">
        <w:rPr>
          <w:lang w:val="en-GB"/>
        </w:rPr>
        <w:t xml:space="preserve"> and archaeological sites in the Netherlands (van Geel et al 1996) confirm that the climate was getting colder and wetter all across northern Europe</w:t>
      </w:r>
      <w:r w:rsidR="00831BAA">
        <w:rPr>
          <w:lang w:val="en-GB"/>
        </w:rPr>
        <w:t>.  The Swedish glacial advances were dated from 1000 BC to 300 BC with a peak at around 800 BC.  The changes in the Netherlands showed that Terps (house platforms) had been built up gradually between 3350 to 2845 BP as the water table rose but were abandoned between 2760 and 2620 BP</w:t>
      </w:r>
      <w:r w:rsidR="007D6490">
        <w:rPr>
          <w:lang w:val="en-GB"/>
        </w:rPr>
        <w:t>.</w:t>
      </w:r>
    </w:p>
    <w:p w14:paraId="52EC7A32" w14:textId="03F79E1D" w:rsidR="00256832" w:rsidRDefault="00932419">
      <w:pPr>
        <w:rPr>
          <w:lang w:val="en-GB"/>
        </w:rPr>
      </w:pPr>
      <w:r>
        <w:rPr>
          <w:lang w:val="en-GB"/>
        </w:rPr>
        <w:t xml:space="preserve">In summary there is ample evidence to show that there was a significant climate deterioration at the start of the first millennium BC.  There is some irony in the fact that the prime suspect </w:t>
      </w:r>
      <w:r w:rsidR="004D16A0">
        <w:rPr>
          <w:lang w:val="en-GB"/>
        </w:rPr>
        <w:t xml:space="preserve">for the downturn, reduced solar irradiance, also affected the </w:t>
      </w:r>
      <w:r w:rsidR="004D16A0">
        <w:rPr>
          <w:vertAlign w:val="superscript"/>
          <w:lang w:val="en-GB"/>
        </w:rPr>
        <w:t>14</w:t>
      </w:r>
      <w:r w:rsidR="004D16A0">
        <w:rPr>
          <w:lang w:val="en-GB"/>
        </w:rPr>
        <w:t>C in the atmosphere and th</w:t>
      </w:r>
      <w:r w:rsidR="00B0303B">
        <w:rPr>
          <w:lang w:val="en-GB"/>
        </w:rPr>
        <w:t>i</w:t>
      </w:r>
      <w:r w:rsidR="004D16A0">
        <w:rPr>
          <w:lang w:val="en-GB"/>
        </w:rPr>
        <w:t xml:space="preserve">s </w:t>
      </w:r>
      <w:r w:rsidR="00B0303B">
        <w:rPr>
          <w:lang w:val="en-GB"/>
        </w:rPr>
        <w:t xml:space="preserve">interfered with the radiocarbon calibration curve and </w:t>
      </w:r>
      <w:r w:rsidR="004D16A0">
        <w:rPr>
          <w:lang w:val="en-GB"/>
        </w:rPr>
        <w:t>made it difficult to accurately and precisely date events around this time.</w:t>
      </w:r>
      <w:r w:rsidR="00054911">
        <w:rPr>
          <w:lang w:val="en-GB"/>
        </w:rPr>
        <w:t xml:space="preserve">  However, in broad terms, there is a wealth of evidence to support the view that, across north-west Europe, the climate started to deteriorate about 1200 BC.  This deterioration accelerated after 1000 BC and was coldest and wettest from about 800 BC to 500 BC.</w:t>
      </w:r>
      <w:r w:rsidR="00392B43">
        <w:rPr>
          <w:lang w:val="en-GB"/>
        </w:rPr>
        <w:t xml:space="preserve"> </w:t>
      </w:r>
      <w:r w:rsidR="00F02191" w:rsidRPr="00F02191">
        <w:rPr>
          <w:lang w:val="en-GB"/>
        </w:rPr>
        <w:t>Lamb (1981 55) believes that the fall in temperature would have shortened the growing season by about five weeks and there would have also been an increase in stormy weather</w:t>
      </w:r>
      <w:r w:rsidR="009C3D37">
        <w:rPr>
          <w:lang w:val="en-GB"/>
        </w:rPr>
        <w:t>.  There is evidence from sand dune formation across Britain that there were storms around 2</w:t>
      </w:r>
      <w:r w:rsidR="006437C2">
        <w:rPr>
          <w:lang w:val="en-GB"/>
        </w:rPr>
        <w:t>800 BP and during the period 3400 to 2400 BP, and this evidence is summarised in Charman (2010)</w:t>
      </w:r>
      <w:r w:rsidR="00066EEC">
        <w:rPr>
          <w:lang w:val="en-GB"/>
        </w:rPr>
        <w:t xml:space="preserve">.  </w:t>
      </w:r>
      <w:r w:rsidR="00392B43">
        <w:rPr>
          <w:lang w:val="en-GB"/>
        </w:rPr>
        <w:t>The</w:t>
      </w:r>
      <w:r w:rsidR="00066EEC">
        <w:rPr>
          <w:lang w:val="en-GB"/>
        </w:rPr>
        <w:t xml:space="preserve"> </w:t>
      </w:r>
      <w:r w:rsidR="00392B43">
        <w:rPr>
          <w:lang w:val="en-GB"/>
        </w:rPr>
        <w:t>dates w</w:t>
      </w:r>
      <w:r w:rsidR="00B0303B">
        <w:rPr>
          <w:lang w:val="en-GB"/>
        </w:rPr>
        <w:t>ill not</w:t>
      </w:r>
      <w:r w:rsidR="00392B43">
        <w:rPr>
          <w:lang w:val="en-GB"/>
        </w:rPr>
        <w:t xml:space="preserve"> apply to every location across north-west Europe and there will be exceptions, and some of the dates are arguable but there is little doubt that the magnitude of the changes had a significant lasting impact.</w:t>
      </w:r>
    </w:p>
    <w:p w14:paraId="01EA8670" w14:textId="77777777" w:rsidR="00F02191" w:rsidRPr="009E565A" w:rsidRDefault="00F02191">
      <w:pPr>
        <w:rPr>
          <w:lang w:val="en-GB"/>
        </w:rPr>
      </w:pPr>
    </w:p>
    <w:p w14:paraId="7E2C08B1" w14:textId="77777777" w:rsidR="00BC54D9" w:rsidRDefault="00BC54D9">
      <w:pPr>
        <w:rPr>
          <w:u w:val="single"/>
          <w:lang w:val="en-GB"/>
        </w:rPr>
      </w:pPr>
    </w:p>
    <w:p w14:paraId="4C068375" w14:textId="77777777" w:rsidR="00AD22D5" w:rsidRDefault="00AD22D5" w:rsidP="00AD22D5">
      <w:pPr>
        <w:rPr>
          <w:u w:val="single"/>
          <w:lang w:val="en-GB"/>
        </w:rPr>
      </w:pPr>
    </w:p>
    <w:p w14:paraId="7A678717" w14:textId="75BD7DAD" w:rsidR="005957D2" w:rsidRDefault="005957D2" w:rsidP="00AD22D5">
      <w:pPr>
        <w:jc w:val="center"/>
        <w:rPr>
          <w:sz w:val="28"/>
          <w:szCs w:val="28"/>
          <w:lang w:val="en-GB"/>
        </w:rPr>
      </w:pPr>
    </w:p>
    <w:p w14:paraId="018B58AD" w14:textId="77777777" w:rsidR="00E6450B" w:rsidRDefault="00E6450B" w:rsidP="00AD22D5">
      <w:pPr>
        <w:jc w:val="center"/>
        <w:rPr>
          <w:sz w:val="28"/>
          <w:szCs w:val="28"/>
          <w:lang w:val="en-GB"/>
        </w:rPr>
      </w:pPr>
    </w:p>
    <w:p w14:paraId="1537BCA5" w14:textId="0AC4F09D" w:rsidR="00BC54D9" w:rsidRPr="00BC54D9" w:rsidRDefault="00BC54D9" w:rsidP="00845139">
      <w:pPr>
        <w:jc w:val="center"/>
        <w:rPr>
          <w:sz w:val="28"/>
          <w:szCs w:val="28"/>
          <w:lang w:val="en-GB"/>
        </w:rPr>
      </w:pPr>
      <w:r w:rsidRPr="00BC54D9">
        <w:rPr>
          <w:sz w:val="28"/>
          <w:szCs w:val="28"/>
          <w:lang w:val="en-GB"/>
        </w:rPr>
        <w:t>Chapter 3</w:t>
      </w:r>
    </w:p>
    <w:p w14:paraId="5420E03E" w14:textId="07682DC2" w:rsidR="00741A0A" w:rsidRPr="00093576" w:rsidRDefault="00741A0A" w:rsidP="00BC54D9">
      <w:pPr>
        <w:jc w:val="center"/>
        <w:rPr>
          <w:sz w:val="28"/>
          <w:szCs w:val="28"/>
          <w:u w:val="single"/>
          <w:lang w:val="en-GB"/>
        </w:rPr>
      </w:pPr>
      <w:bookmarkStart w:id="1" w:name="_Hlk113551948"/>
      <w:r w:rsidRPr="00093576">
        <w:rPr>
          <w:sz w:val="28"/>
          <w:szCs w:val="28"/>
          <w:u w:val="single"/>
          <w:lang w:val="en-GB"/>
        </w:rPr>
        <w:t>The Late Bronze Age to Iron Age transition</w:t>
      </w:r>
      <w:r w:rsidR="00F15478" w:rsidRPr="00093576">
        <w:rPr>
          <w:sz w:val="28"/>
          <w:szCs w:val="28"/>
          <w:u w:val="single"/>
          <w:lang w:val="en-GB"/>
        </w:rPr>
        <w:t>,</w:t>
      </w:r>
      <w:r w:rsidR="00EA2114" w:rsidRPr="00093576">
        <w:rPr>
          <w:sz w:val="28"/>
          <w:szCs w:val="28"/>
          <w:u w:val="single"/>
          <w:lang w:val="en-GB"/>
        </w:rPr>
        <w:t xml:space="preserve"> Evidence for the </w:t>
      </w:r>
      <w:r w:rsidR="00E103B6" w:rsidRPr="00093576">
        <w:rPr>
          <w:sz w:val="28"/>
          <w:szCs w:val="28"/>
          <w:u w:val="single"/>
          <w:lang w:val="en-GB"/>
        </w:rPr>
        <w:t>Significant C</w:t>
      </w:r>
      <w:r w:rsidR="00EA2114" w:rsidRPr="00093576">
        <w:rPr>
          <w:sz w:val="28"/>
          <w:szCs w:val="28"/>
          <w:u w:val="single"/>
          <w:lang w:val="en-GB"/>
        </w:rPr>
        <w:t>hanges</w:t>
      </w:r>
    </w:p>
    <w:bookmarkEnd w:id="1"/>
    <w:p w14:paraId="66C12334" w14:textId="7AD1424E" w:rsidR="001112DD" w:rsidRPr="00BC54D9" w:rsidRDefault="007D03A5">
      <w:pPr>
        <w:rPr>
          <w:u w:val="single"/>
          <w:lang w:val="en-GB"/>
        </w:rPr>
      </w:pPr>
      <w:r w:rsidRPr="00BC54D9">
        <w:rPr>
          <w:u w:val="single"/>
          <w:lang w:val="en-GB"/>
        </w:rPr>
        <w:t>Metalwork</w:t>
      </w:r>
    </w:p>
    <w:p w14:paraId="48E9A1FF" w14:textId="465FCD12" w:rsidR="0012701B" w:rsidRDefault="00704410">
      <w:pPr>
        <w:rPr>
          <w:lang w:val="en-GB"/>
        </w:rPr>
      </w:pPr>
      <w:r>
        <w:rPr>
          <w:lang w:val="en-GB"/>
        </w:rPr>
        <w:t>As mentioned in the introduction, b</w:t>
      </w:r>
      <w:r w:rsidR="0027799C">
        <w:rPr>
          <w:lang w:val="en-GB"/>
        </w:rPr>
        <w:t xml:space="preserve">ronze </w:t>
      </w:r>
      <w:r>
        <w:rPr>
          <w:lang w:val="en-GB"/>
        </w:rPr>
        <w:t>was more than just a metal for making tools</w:t>
      </w:r>
      <w:r w:rsidR="008C410F">
        <w:rPr>
          <w:lang w:val="en-GB"/>
        </w:rPr>
        <w:t>,</w:t>
      </w:r>
      <w:r>
        <w:rPr>
          <w:lang w:val="en-GB"/>
        </w:rPr>
        <w:t xml:space="preserve"> weapons</w:t>
      </w:r>
      <w:r w:rsidR="008C410F">
        <w:rPr>
          <w:lang w:val="en-GB"/>
        </w:rPr>
        <w:t xml:space="preserve"> and decorative items</w:t>
      </w:r>
      <w:r w:rsidR="003D0E1D">
        <w:rPr>
          <w:lang w:val="en-GB"/>
        </w:rPr>
        <w:t>.</w:t>
      </w:r>
      <w:r w:rsidR="008C410F">
        <w:rPr>
          <w:lang w:val="en-GB"/>
        </w:rPr>
        <w:t xml:space="preserve">  </w:t>
      </w:r>
      <w:r w:rsidR="003D0E1D">
        <w:rPr>
          <w:lang w:val="en-GB"/>
        </w:rPr>
        <w:t xml:space="preserve">Bronze </w:t>
      </w:r>
      <w:r w:rsidR="00AF1F25">
        <w:rPr>
          <w:lang w:val="en-GB"/>
        </w:rPr>
        <w:t>was</w:t>
      </w:r>
      <w:r w:rsidR="003D0E1D">
        <w:rPr>
          <w:lang w:val="en-GB"/>
        </w:rPr>
        <w:t xml:space="preserve"> traded across Europe and in the late Bronze Age there seemed to be two trading routes into and out of Britain – a route between south-east Britain and central Europe via the Rhine, and a Mediterranean</w:t>
      </w:r>
      <w:r w:rsidR="007837C7">
        <w:rPr>
          <w:lang w:val="en-GB"/>
        </w:rPr>
        <w:t xml:space="preserve">/Atlantic route (Cunliffe 2005 66). </w:t>
      </w:r>
      <w:r w:rsidR="007003A9">
        <w:rPr>
          <w:lang w:val="en-GB"/>
        </w:rPr>
        <w:t>T</w:t>
      </w:r>
      <w:r w:rsidR="007837C7">
        <w:rPr>
          <w:lang w:val="en-GB"/>
        </w:rPr>
        <w:t xml:space="preserve">he style of metalwork </w:t>
      </w:r>
      <w:r w:rsidR="00C54000">
        <w:rPr>
          <w:lang w:val="en-GB"/>
        </w:rPr>
        <w:t xml:space="preserve">in Britain </w:t>
      </w:r>
      <w:r w:rsidR="007837C7">
        <w:rPr>
          <w:lang w:val="en-GB"/>
        </w:rPr>
        <w:t xml:space="preserve">was known as the Ewart style after a horde at Ewart Park that was typical of </w:t>
      </w:r>
      <w:r w:rsidR="00322568">
        <w:rPr>
          <w:lang w:val="en-GB"/>
        </w:rPr>
        <w:t>Bronze A</w:t>
      </w:r>
      <w:r w:rsidR="007837C7">
        <w:rPr>
          <w:lang w:val="en-GB"/>
        </w:rPr>
        <w:t>ge metalwork at this time</w:t>
      </w:r>
      <w:r w:rsidR="00EC00A3">
        <w:rPr>
          <w:lang w:val="en-GB"/>
        </w:rPr>
        <w:t xml:space="preserve">.  </w:t>
      </w:r>
      <w:r w:rsidR="007003A9">
        <w:rPr>
          <w:lang w:val="en-GB"/>
        </w:rPr>
        <w:t>Cunliffe dates the style from 900 -700</w:t>
      </w:r>
      <w:r w:rsidR="00C54000">
        <w:rPr>
          <w:lang w:val="en-GB"/>
        </w:rPr>
        <w:t xml:space="preserve"> BC but Needham (2007 40) thinks it was about 100 years before that </w:t>
      </w:r>
      <w:r w:rsidR="009149CF">
        <w:rPr>
          <w:lang w:val="en-GB"/>
        </w:rPr>
        <w:t>(1000 – 800</w:t>
      </w:r>
      <w:r w:rsidR="00382B9A">
        <w:rPr>
          <w:lang w:val="en-GB"/>
        </w:rPr>
        <w:t xml:space="preserve"> </w:t>
      </w:r>
      <w:r w:rsidR="009149CF">
        <w:rPr>
          <w:lang w:val="en-GB"/>
        </w:rPr>
        <w:t xml:space="preserve">BC) </w:t>
      </w:r>
      <w:r w:rsidR="00F16399">
        <w:rPr>
          <w:lang w:val="en-GB"/>
        </w:rPr>
        <w:t xml:space="preserve">based upon a number of sites where the metalwork was associated with pottery sequences and the contexts had been radiocarbon dated. </w:t>
      </w:r>
      <w:r w:rsidR="00F130E4">
        <w:rPr>
          <w:lang w:val="en-GB"/>
        </w:rPr>
        <w:t xml:space="preserve"> </w:t>
      </w:r>
      <w:r w:rsidR="00EC00A3">
        <w:rPr>
          <w:lang w:val="en-GB"/>
        </w:rPr>
        <w:t>Ho</w:t>
      </w:r>
      <w:r w:rsidR="00D53303">
        <w:rPr>
          <w:lang w:val="en-GB"/>
        </w:rPr>
        <w:t>a</w:t>
      </w:r>
      <w:r w:rsidR="00EC00A3">
        <w:rPr>
          <w:lang w:val="en-GB"/>
        </w:rPr>
        <w:t>rds of this type of metalwork are relatively common and it seems that</w:t>
      </w:r>
      <w:r w:rsidR="00F16399">
        <w:rPr>
          <w:lang w:val="en-GB"/>
        </w:rPr>
        <w:t xml:space="preserve"> large quantities of bronze were taken out of circulation and deposited</w:t>
      </w:r>
      <w:r w:rsidR="001C7B48">
        <w:rPr>
          <w:lang w:val="en-GB"/>
        </w:rPr>
        <w:t xml:space="preserve"> in the 9</w:t>
      </w:r>
      <w:r w:rsidR="001C7B48" w:rsidRPr="001C7B48">
        <w:rPr>
          <w:vertAlign w:val="superscript"/>
          <w:lang w:val="en-GB"/>
        </w:rPr>
        <w:t>th</w:t>
      </w:r>
      <w:r w:rsidR="001C7B48">
        <w:rPr>
          <w:lang w:val="en-GB"/>
        </w:rPr>
        <w:t xml:space="preserve"> century BC. Large parts of north-west Europe experienced the collapse or abandonment of the bronze</w:t>
      </w:r>
      <w:r w:rsidR="009149CF">
        <w:rPr>
          <w:lang w:val="en-GB"/>
        </w:rPr>
        <w:t>-</w:t>
      </w:r>
      <w:r w:rsidR="001C7B48">
        <w:rPr>
          <w:lang w:val="en-GB"/>
        </w:rPr>
        <w:t>based exchange system at around the same time</w:t>
      </w:r>
      <w:r w:rsidR="00602022">
        <w:rPr>
          <w:lang w:val="en-GB"/>
        </w:rPr>
        <w:t>.</w:t>
      </w:r>
      <w:r w:rsidR="00D465EB">
        <w:rPr>
          <w:lang w:val="en-GB"/>
        </w:rPr>
        <w:t xml:space="preserve">  Some bronze objects continued to be used after the period of deposition, together with increasing numbers of iron </w:t>
      </w:r>
      <w:r w:rsidR="00A80F71">
        <w:rPr>
          <w:lang w:val="en-GB"/>
        </w:rPr>
        <w:t>tools and weapons (O’Connor 2007 71)</w:t>
      </w:r>
      <w:r w:rsidR="00D465EB">
        <w:rPr>
          <w:lang w:val="en-GB"/>
        </w:rPr>
        <w:t>.  The style of metalwork manufactured at this time is known as the Llyn Fawr style</w:t>
      </w:r>
      <w:r w:rsidR="00A80F71">
        <w:rPr>
          <w:lang w:val="en-GB"/>
        </w:rPr>
        <w:t xml:space="preserve"> and this is equivalent to the Hallstatt C metalwork in use on the continent from 800 – 625</w:t>
      </w:r>
      <w:r w:rsidR="00382B9A">
        <w:rPr>
          <w:lang w:val="en-GB"/>
        </w:rPr>
        <w:t xml:space="preserve"> </w:t>
      </w:r>
      <w:r w:rsidR="00A80F71">
        <w:rPr>
          <w:lang w:val="en-GB"/>
        </w:rPr>
        <w:t>BC</w:t>
      </w:r>
      <w:r w:rsidR="00D53303">
        <w:rPr>
          <w:lang w:val="en-GB"/>
        </w:rPr>
        <w:t xml:space="preserve"> (</w:t>
      </w:r>
      <w:r w:rsidR="00F15478">
        <w:rPr>
          <w:lang w:val="en-GB"/>
        </w:rPr>
        <w:t>O’Connor 2007</w:t>
      </w:r>
      <w:r w:rsidR="00D53303">
        <w:rPr>
          <w:lang w:val="en-GB"/>
        </w:rPr>
        <w:t>)</w:t>
      </w:r>
      <w:r w:rsidR="00A80F71">
        <w:rPr>
          <w:lang w:val="en-GB"/>
        </w:rPr>
        <w:t>.</w:t>
      </w:r>
    </w:p>
    <w:p w14:paraId="167B5476" w14:textId="400998E5" w:rsidR="007D03A5" w:rsidRPr="00BC54D9" w:rsidRDefault="007D03A5">
      <w:pPr>
        <w:rPr>
          <w:u w:val="single"/>
          <w:lang w:val="en-GB"/>
        </w:rPr>
      </w:pPr>
      <w:r w:rsidRPr="00BC54D9">
        <w:rPr>
          <w:u w:val="single"/>
          <w:lang w:val="en-GB"/>
        </w:rPr>
        <w:t>Treatment of the dead</w:t>
      </w:r>
    </w:p>
    <w:p w14:paraId="59E98416" w14:textId="645F16D2" w:rsidR="007D03A5" w:rsidRDefault="002C1D2A">
      <w:pPr>
        <w:rPr>
          <w:lang w:val="en-GB"/>
        </w:rPr>
      </w:pPr>
      <w:r>
        <w:rPr>
          <w:lang w:val="en-GB"/>
        </w:rPr>
        <w:t xml:space="preserve">A recent paper (Patterson et al 2022) looked at aDNA samples from 793 individuals from </w:t>
      </w:r>
      <w:r w:rsidR="00166E18">
        <w:rPr>
          <w:lang w:val="en-GB"/>
        </w:rPr>
        <w:t xml:space="preserve">Britain </w:t>
      </w:r>
      <w:r>
        <w:rPr>
          <w:lang w:val="en-GB"/>
        </w:rPr>
        <w:t xml:space="preserve">in an attempt to gauge the extent of migration into Britain from the early Bronze Age to the </w:t>
      </w:r>
      <w:r w:rsidR="00166E18">
        <w:rPr>
          <w:lang w:val="en-GB"/>
        </w:rPr>
        <w:t>pre-</w:t>
      </w:r>
      <w:r>
        <w:rPr>
          <w:lang w:val="en-GB"/>
        </w:rPr>
        <w:t>Roman</w:t>
      </w:r>
      <w:r w:rsidR="00166E18">
        <w:rPr>
          <w:lang w:val="en-GB"/>
        </w:rPr>
        <w:t xml:space="preserve"> Iron Age.  They were able to obtain samples from all relevant periods with one exception.  They did not have any samples from the period 850-650 BC.</w:t>
      </w:r>
      <w:r w:rsidR="00FB672A">
        <w:rPr>
          <w:lang w:val="en-GB"/>
        </w:rPr>
        <w:t xml:space="preserve">  Partly this </w:t>
      </w:r>
      <w:r w:rsidR="00A50779">
        <w:rPr>
          <w:lang w:val="en-GB"/>
        </w:rPr>
        <w:t xml:space="preserve">is </w:t>
      </w:r>
      <w:r w:rsidR="00FB672A">
        <w:rPr>
          <w:lang w:val="en-GB"/>
        </w:rPr>
        <w:t>because aDNA samples cannot be obtained from cremations which was the dominant rite at the time (Cunliffe 2004 543-544), but to have no inhumations at a</w:t>
      </w:r>
      <w:r w:rsidR="003373EE">
        <w:rPr>
          <w:lang w:val="en-GB"/>
        </w:rPr>
        <w:t xml:space="preserve">ll is unusual.  </w:t>
      </w:r>
      <w:r w:rsidR="00B7354A">
        <w:rPr>
          <w:lang w:val="en-GB"/>
        </w:rPr>
        <w:t>In the first part of the first millennium AD, a</w:t>
      </w:r>
      <w:r w:rsidR="003373EE">
        <w:rPr>
          <w:lang w:val="en-GB"/>
        </w:rPr>
        <w:t>fter cremation</w:t>
      </w:r>
      <w:r w:rsidR="00B7354A">
        <w:rPr>
          <w:lang w:val="en-GB"/>
        </w:rPr>
        <w:t>,</w:t>
      </w:r>
      <w:r w:rsidR="003373EE">
        <w:rPr>
          <w:lang w:val="en-GB"/>
        </w:rPr>
        <w:t xml:space="preserve"> the ashes were buried, sometimes in an urn and sometimes without, in a cemetery often based upon an earlier barrow or sometimes a small individual barrow.</w:t>
      </w:r>
      <w:r w:rsidR="00A50779">
        <w:rPr>
          <w:lang w:val="en-GB"/>
        </w:rPr>
        <w:t xml:space="preserve"> </w:t>
      </w:r>
      <w:r w:rsidR="007D07EF">
        <w:rPr>
          <w:lang w:val="en-GB"/>
        </w:rPr>
        <w:t xml:space="preserve">However, the number of cremations found seems to be much lower than would be expected.  </w:t>
      </w:r>
      <w:r w:rsidR="00A50779">
        <w:rPr>
          <w:lang w:val="en-GB"/>
        </w:rPr>
        <w:t xml:space="preserve">This lack of visibility has led some to speculate on how people were disposing of their dead in the </w:t>
      </w:r>
      <w:r w:rsidR="005C6D2F">
        <w:rPr>
          <w:lang w:val="en-GB"/>
        </w:rPr>
        <w:t>E</w:t>
      </w:r>
      <w:r w:rsidR="00A50779">
        <w:rPr>
          <w:lang w:val="en-GB"/>
        </w:rPr>
        <w:t>arliest Iron Age.  Cunliffe (2004 544)</w:t>
      </w:r>
      <w:r w:rsidR="008B3EA6">
        <w:rPr>
          <w:lang w:val="en-GB"/>
        </w:rPr>
        <w:t xml:space="preserve"> thinks that their cremated remains and their equipment </w:t>
      </w:r>
      <w:r w:rsidR="003C1AAE">
        <w:rPr>
          <w:lang w:val="en-GB"/>
        </w:rPr>
        <w:t xml:space="preserve">could have been </w:t>
      </w:r>
      <w:r w:rsidR="008B3EA6">
        <w:rPr>
          <w:lang w:val="en-GB"/>
        </w:rPr>
        <w:t>disposed of in rivers, explaining the distribution of swords</w:t>
      </w:r>
      <w:r w:rsidR="003072CE">
        <w:rPr>
          <w:lang w:val="en-GB"/>
        </w:rPr>
        <w:t xml:space="preserve"> and the apparent lack of burial grounds</w:t>
      </w:r>
      <w:r w:rsidR="008B3EA6">
        <w:rPr>
          <w:lang w:val="en-GB"/>
        </w:rPr>
        <w:t>.</w:t>
      </w:r>
      <w:r w:rsidR="005C6D2F">
        <w:rPr>
          <w:lang w:val="en-GB"/>
        </w:rPr>
        <w:t xml:space="preserve">  This lack of evidence means that there is also no evidence of an Iron Age elite.  Leaders of a community are usually treated differently in death but this did not seem to happen. </w:t>
      </w:r>
    </w:p>
    <w:p w14:paraId="0BA625C2" w14:textId="77777777" w:rsidR="00E11CE8" w:rsidRDefault="00E11CE8">
      <w:pPr>
        <w:rPr>
          <w:u w:val="single"/>
          <w:lang w:val="en-GB"/>
        </w:rPr>
      </w:pPr>
    </w:p>
    <w:p w14:paraId="14941502" w14:textId="77777777" w:rsidR="00E11CE8" w:rsidRDefault="00E11CE8">
      <w:pPr>
        <w:rPr>
          <w:u w:val="single"/>
          <w:lang w:val="en-GB"/>
        </w:rPr>
      </w:pPr>
    </w:p>
    <w:p w14:paraId="5630F65F" w14:textId="33C965A0" w:rsidR="007D03A5" w:rsidRPr="00BC54D9" w:rsidRDefault="00845139">
      <w:pPr>
        <w:rPr>
          <w:u w:val="single"/>
          <w:lang w:val="en-GB"/>
        </w:rPr>
      </w:pPr>
      <w:r>
        <w:rPr>
          <w:u w:val="single"/>
          <w:lang w:val="en-GB"/>
        </w:rPr>
        <w:br w:type="column"/>
      </w:r>
      <w:r w:rsidR="007D03A5" w:rsidRPr="00BC54D9">
        <w:rPr>
          <w:u w:val="single"/>
          <w:lang w:val="en-GB"/>
        </w:rPr>
        <w:lastRenderedPageBreak/>
        <w:t>Agriculture</w:t>
      </w:r>
    </w:p>
    <w:p w14:paraId="55A5036B" w14:textId="79DFB603" w:rsidR="005F7EF3" w:rsidRDefault="00EA7BD3">
      <w:pPr>
        <w:rPr>
          <w:lang w:val="en-GB"/>
        </w:rPr>
      </w:pPr>
      <w:r>
        <w:rPr>
          <w:lang w:val="en-GB"/>
        </w:rPr>
        <w:t>During the Late Bronze Age field systems had developed with linear boundaries and coaxial fields but in the L</w:t>
      </w:r>
      <w:r w:rsidR="008141D7">
        <w:rPr>
          <w:lang w:val="en-GB"/>
        </w:rPr>
        <w:t xml:space="preserve">ate </w:t>
      </w:r>
      <w:r>
        <w:rPr>
          <w:lang w:val="en-GB"/>
        </w:rPr>
        <w:t>B</w:t>
      </w:r>
      <w:r w:rsidR="008141D7">
        <w:rPr>
          <w:lang w:val="en-GB"/>
        </w:rPr>
        <w:t xml:space="preserve">ronze </w:t>
      </w:r>
      <w:r>
        <w:rPr>
          <w:lang w:val="en-GB"/>
        </w:rPr>
        <w:t>A</w:t>
      </w:r>
      <w:r w:rsidR="008141D7">
        <w:rPr>
          <w:lang w:val="en-GB"/>
        </w:rPr>
        <w:t>ge</w:t>
      </w:r>
      <w:r>
        <w:rPr>
          <w:lang w:val="en-GB"/>
        </w:rPr>
        <w:t xml:space="preserve"> to Earliest Iron Age transition longer linear earthworks</w:t>
      </w:r>
      <w:r w:rsidR="005D6A1F">
        <w:rPr>
          <w:lang w:val="en-GB"/>
        </w:rPr>
        <w:t xml:space="preserve"> (sometimes called ranch boundaries) became more common and hilltop enclosures, middens and scattered farmsteads became features in the landsca</w:t>
      </w:r>
      <w:r w:rsidR="005F7EF3">
        <w:rPr>
          <w:lang w:val="en-GB"/>
        </w:rPr>
        <w:t>pe</w:t>
      </w:r>
      <w:r w:rsidR="00B15C5A">
        <w:rPr>
          <w:lang w:val="en-GB"/>
        </w:rPr>
        <w:t xml:space="preserve"> (Fowler 1983 188-192 and 60-78</w:t>
      </w:r>
      <w:r w:rsidR="005F7EF3">
        <w:rPr>
          <w:lang w:val="en-GB"/>
        </w:rPr>
        <w:t xml:space="preserve">.  </w:t>
      </w:r>
    </w:p>
    <w:p w14:paraId="60DE9F63" w14:textId="28BFE973" w:rsidR="00767046" w:rsidRDefault="005D6A1F">
      <w:pPr>
        <w:rPr>
          <w:lang w:val="en-GB"/>
        </w:rPr>
      </w:pPr>
      <w:bookmarkStart w:id="2" w:name="_Hlk111188548"/>
      <w:r>
        <w:rPr>
          <w:lang w:val="en-GB"/>
        </w:rPr>
        <w:t>From the L</w:t>
      </w:r>
      <w:r w:rsidR="00143F1B">
        <w:rPr>
          <w:lang w:val="en-GB"/>
        </w:rPr>
        <w:t xml:space="preserve">ate </w:t>
      </w:r>
      <w:r>
        <w:rPr>
          <w:lang w:val="en-GB"/>
        </w:rPr>
        <w:t>B</w:t>
      </w:r>
      <w:r w:rsidR="00143F1B">
        <w:rPr>
          <w:lang w:val="en-GB"/>
        </w:rPr>
        <w:t xml:space="preserve">ronze </w:t>
      </w:r>
      <w:r>
        <w:rPr>
          <w:lang w:val="en-GB"/>
        </w:rPr>
        <w:t>A</w:t>
      </w:r>
      <w:r w:rsidR="00143F1B">
        <w:rPr>
          <w:lang w:val="en-GB"/>
        </w:rPr>
        <w:t>ge</w:t>
      </w:r>
      <w:r>
        <w:rPr>
          <w:lang w:val="en-GB"/>
        </w:rPr>
        <w:t xml:space="preserve"> onwards the </w:t>
      </w:r>
      <w:r w:rsidR="00CB7DAD">
        <w:rPr>
          <w:lang w:val="en-GB"/>
        </w:rPr>
        <w:t>numbers of sheep, relative to the number of cattle increased, especially on the downland sites of Wessex (Hambleton 1999)</w:t>
      </w:r>
      <w:r w:rsidR="00C063ED">
        <w:rPr>
          <w:lang w:val="en-GB"/>
        </w:rPr>
        <w:t xml:space="preserve">.  </w:t>
      </w:r>
      <w:bookmarkEnd w:id="2"/>
      <w:r w:rsidR="00881231">
        <w:rPr>
          <w:lang w:val="en-GB"/>
        </w:rPr>
        <w:t xml:space="preserve">However, the significance of </w:t>
      </w:r>
      <w:r w:rsidR="00767046">
        <w:rPr>
          <w:lang w:val="en-GB"/>
        </w:rPr>
        <w:t>ca</w:t>
      </w:r>
      <w:r w:rsidR="00881231">
        <w:rPr>
          <w:lang w:val="en-GB"/>
        </w:rPr>
        <w:t>ttle should not be downplayed</w:t>
      </w:r>
      <w:r w:rsidR="00767046">
        <w:rPr>
          <w:lang w:val="en-GB"/>
        </w:rPr>
        <w:t>.  Although sheep outnumbered cattle in some regions such as the Wessex Downs, Iron Age cattle were much bigger than Iron Age sheep so provided more meat.  Additionally</w:t>
      </w:r>
      <w:r w:rsidR="00780EE1">
        <w:rPr>
          <w:lang w:val="en-GB"/>
        </w:rPr>
        <w:t>,</w:t>
      </w:r>
      <w:r w:rsidR="00767046">
        <w:rPr>
          <w:lang w:val="en-GB"/>
        </w:rPr>
        <w:t xml:space="preserve"> regions in the west of Britain still maintained cattle rather than sheep</w:t>
      </w:r>
      <w:r w:rsidR="000C43ED">
        <w:rPr>
          <w:lang w:val="en-GB"/>
        </w:rPr>
        <w:t xml:space="preserve"> and even the Upper Thames Valley which is geographically close to Wessex did not show an increase in sheep relative to cattle (Hambleton 1999 88)</w:t>
      </w:r>
      <w:r w:rsidR="00340FD1">
        <w:rPr>
          <w:lang w:val="en-GB"/>
        </w:rPr>
        <w:t>.</w:t>
      </w:r>
    </w:p>
    <w:p w14:paraId="0557B892" w14:textId="174E30D7" w:rsidR="00767046" w:rsidRDefault="00AA58CA">
      <w:pPr>
        <w:rPr>
          <w:lang w:val="en-GB"/>
        </w:rPr>
      </w:pPr>
      <w:r>
        <w:rPr>
          <w:lang w:val="en-GB"/>
        </w:rPr>
        <w:t>Petra Dark (2006) reviewed the evidence for climate change at the start of the Iron Age.  Her objective was to find out if there was evidence for widespread land abandonment in the pollen record.  She collated evidence from many different sources throughout Britain and, of 75 sites, 34 showed a consistent increase in agricultural activity or woodland clearance and 14 showed reduced agricultural activity or woodland regeneration.  Evidence from the remaining sites showed no significant change. S</w:t>
      </w:r>
      <w:r w:rsidR="00271D3F">
        <w:rPr>
          <w:lang w:val="en-GB"/>
        </w:rPr>
        <w:t xml:space="preserve">he speculates that there are two reasons why there could be an overall small increase in agricultural land: land that became unsuitable for crops was converted to pasture, </w:t>
      </w:r>
      <w:r w:rsidR="00CF2B8D">
        <w:rPr>
          <w:lang w:val="en-GB"/>
        </w:rPr>
        <w:t>or</w:t>
      </w:r>
      <w:r w:rsidR="00271D3F">
        <w:rPr>
          <w:lang w:val="en-GB"/>
        </w:rPr>
        <w:t xml:space="preserve"> there had to be an in increase in area of agricultural land to counteract falling yields.</w:t>
      </w:r>
    </w:p>
    <w:p w14:paraId="1BABBD44" w14:textId="7B3AEA57" w:rsidR="008B3EA6" w:rsidRPr="00BC54D9" w:rsidRDefault="008B3EA6">
      <w:pPr>
        <w:rPr>
          <w:u w:val="single"/>
          <w:lang w:val="en-GB"/>
        </w:rPr>
      </w:pPr>
      <w:r w:rsidRPr="00BC54D9">
        <w:rPr>
          <w:u w:val="single"/>
          <w:lang w:val="en-GB"/>
        </w:rPr>
        <w:t>Ceramics</w:t>
      </w:r>
    </w:p>
    <w:p w14:paraId="1E3CF9D4" w14:textId="4A7C0BD9" w:rsidR="00AE263F" w:rsidRDefault="00AE263F">
      <w:pPr>
        <w:rPr>
          <w:lang w:val="en-GB"/>
        </w:rPr>
      </w:pPr>
      <w:r>
        <w:rPr>
          <w:lang w:val="en-GB"/>
        </w:rPr>
        <w:t xml:space="preserve">There was a significant change in the pottery being used. Before around 800 BC the pottery had been undecorated, but after 800 </w:t>
      </w:r>
      <w:r w:rsidR="00B15C5A">
        <w:rPr>
          <w:lang w:val="en-GB"/>
        </w:rPr>
        <w:t xml:space="preserve">BC </w:t>
      </w:r>
      <w:r>
        <w:rPr>
          <w:lang w:val="en-GB"/>
        </w:rPr>
        <w:t xml:space="preserve">a variety of regional styles developed that </w:t>
      </w:r>
      <w:r w:rsidR="00954A41">
        <w:rPr>
          <w:lang w:val="en-GB"/>
        </w:rPr>
        <w:t>were decorated, and these styles were generally without precedent (Cunliffe 2004 87-97)</w:t>
      </w:r>
      <w:r w:rsidR="00C61302">
        <w:rPr>
          <w:lang w:val="en-GB"/>
        </w:rPr>
        <w:t>.</w:t>
      </w:r>
      <w:r w:rsidR="00016D81">
        <w:rPr>
          <w:lang w:val="en-GB"/>
        </w:rPr>
        <w:t xml:space="preserve"> </w:t>
      </w:r>
      <w:r w:rsidR="004B03A6">
        <w:rPr>
          <w:lang w:val="en-GB"/>
        </w:rPr>
        <w:t>In the south-east of Britain t</w:t>
      </w:r>
      <w:r w:rsidR="00016D81">
        <w:rPr>
          <w:lang w:val="en-GB"/>
        </w:rPr>
        <w:t xml:space="preserve">he ultimate Deverel-Rimbury tradition pottery used during the </w:t>
      </w:r>
      <w:r w:rsidR="00D5525E">
        <w:rPr>
          <w:lang w:val="en-GB"/>
        </w:rPr>
        <w:t>11</w:t>
      </w:r>
      <w:r w:rsidR="00D5525E" w:rsidRPr="00D5525E">
        <w:rPr>
          <w:vertAlign w:val="superscript"/>
          <w:lang w:val="en-GB"/>
        </w:rPr>
        <w:t>th</w:t>
      </w:r>
      <w:r w:rsidR="00D5525E">
        <w:rPr>
          <w:lang w:val="en-GB"/>
        </w:rPr>
        <w:t xml:space="preserve"> to 9</w:t>
      </w:r>
      <w:r w:rsidR="00D5525E" w:rsidRPr="00D5525E">
        <w:rPr>
          <w:vertAlign w:val="superscript"/>
          <w:lang w:val="en-GB"/>
        </w:rPr>
        <w:t>th</w:t>
      </w:r>
      <w:r w:rsidR="00D5525E">
        <w:rPr>
          <w:lang w:val="en-GB"/>
        </w:rPr>
        <w:t xml:space="preserve"> centuries BC </w:t>
      </w:r>
      <w:r w:rsidR="00055894">
        <w:rPr>
          <w:lang w:val="en-GB"/>
        </w:rPr>
        <w:t xml:space="preserve">(which </w:t>
      </w:r>
      <w:r w:rsidR="00D5525E">
        <w:rPr>
          <w:lang w:val="en-GB"/>
        </w:rPr>
        <w:t>usually only had a thin beaded decoration around the pot</w:t>
      </w:r>
      <w:r w:rsidR="00055894">
        <w:rPr>
          <w:lang w:val="en-GB"/>
        </w:rPr>
        <w:t>) was replaced by completely plain pottery of the 9</w:t>
      </w:r>
      <w:r w:rsidR="00055894" w:rsidRPr="00055894">
        <w:rPr>
          <w:vertAlign w:val="superscript"/>
          <w:lang w:val="en-GB"/>
        </w:rPr>
        <w:t>th</w:t>
      </w:r>
      <w:r w:rsidR="00055894">
        <w:rPr>
          <w:lang w:val="en-GB"/>
        </w:rPr>
        <w:t xml:space="preserve"> and 8</w:t>
      </w:r>
      <w:r w:rsidR="00055894" w:rsidRPr="00055894">
        <w:rPr>
          <w:vertAlign w:val="superscript"/>
          <w:lang w:val="en-GB"/>
        </w:rPr>
        <w:t>th</w:t>
      </w:r>
      <w:r w:rsidR="00055894">
        <w:rPr>
          <w:lang w:val="en-GB"/>
        </w:rPr>
        <w:t xml:space="preserve"> centuries </w:t>
      </w:r>
      <w:r w:rsidR="00D5525E">
        <w:rPr>
          <w:lang w:val="en-GB"/>
        </w:rPr>
        <w:t>but the early All Cannings Cross group, used during the</w:t>
      </w:r>
      <w:r w:rsidR="00055894">
        <w:rPr>
          <w:lang w:val="en-GB"/>
        </w:rPr>
        <w:t xml:space="preserve"> late</w:t>
      </w:r>
      <w:r w:rsidR="00D5525E">
        <w:rPr>
          <w:lang w:val="en-GB"/>
        </w:rPr>
        <w:t xml:space="preserve"> 9</w:t>
      </w:r>
      <w:r w:rsidR="00D5525E" w:rsidRPr="00D5525E">
        <w:rPr>
          <w:vertAlign w:val="superscript"/>
          <w:lang w:val="en-GB"/>
        </w:rPr>
        <w:t>th</w:t>
      </w:r>
      <w:r w:rsidR="00D5525E">
        <w:rPr>
          <w:lang w:val="en-GB"/>
        </w:rPr>
        <w:t xml:space="preserve"> and </w:t>
      </w:r>
      <w:r w:rsidR="00055894">
        <w:rPr>
          <w:lang w:val="en-GB"/>
        </w:rPr>
        <w:t xml:space="preserve">early </w:t>
      </w:r>
      <w:r w:rsidR="00D5525E">
        <w:rPr>
          <w:lang w:val="en-GB"/>
        </w:rPr>
        <w:t>8</w:t>
      </w:r>
      <w:r w:rsidR="00D5525E" w:rsidRPr="00D5525E">
        <w:rPr>
          <w:vertAlign w:val="superscript"/>
          <w:lang w:val="en-GB"/>
        </w:rPr>
        <w:t>th</w:t>
      </w:r>
      <w:r w:rsidR="00D5525E">
        <w:rPr>
          <w:lang w:val="en-GB"/>
        </w:rPr>
        <w:t xml:space="preserve"> centuries BC had large zig zag patterns.  This decorated style continued into the Middle Iron Age</w:t>
      </w:r>
      <w:r w:rsidR="00A019C9">
        <w:rPr>
          <w:lang w:val="en-GB"/>
        </w:rPr>
        <w:t>.</w:t>
      </w:r>
      <w:r w:rsidR="00055894">
        <w:rPr>
          <w:lang w:val="en-GB"/>
        </w:rPr>
        <w:t xml:space="preserve"> </w:t>
      </w:r>
    </w:p>
    <w:p w14:paraId="12836561" w14:textId="22DCC834" w:rsidR="0087211C" w:rsidRDefault="0087211C">
      <w:pPr>
        <w:rPr>
          <w:lang w:val="en-GB"/>
        </w:rPr>
      </w:pPr>
      <w:r>
        <w:rPr>
          <w:lang w:val="en-GB"/>
        </w:rPr>
        <w:t xml:space="preserve">This change to ceramics is only relevant in the south and east of England.  </w:t>
      </w:r>
      <w:r w:rsidR="009A3142">
        <w:rPr>
          <w:lang w:val="en-GB"/>
        </w:rPr>
        <w:t>Wales and the north</w:t>
      </w:r>
      <w:r>
        <w:rPr>
          <w:lang w:val="en-GB"/>
        </w:rPr>
        <w:t xml:space="preserve"> of Britain were aceramic in the Iron Age</w:t>
      </w:r>
      <w:r w:rsidR="009A3142">
        <w:rPr>
          <w:lang w:val="en-GB"/>
        </w:rPr>
        <w:t>.  Aceramic is not completely accurate as there some plain coarse</w:t>
      </w:r>
      <w:r w:rsidR="007A70C4">
        <w:rPr>
          <w:lang w:val="en-GB"/>
        </w:rPr>
        <w:t>-</w:t>
      </w:r>
      <w:r w:rsidR="009A3142">
        <w:rPr>
          <w:lang w:val="en-GB"/>
        </w:rPr>
        <w:t xml:space="preserve">ware </w:t>
      </w:r>
      <w:r w:rsidR="00276D60">
        <w:rPr>
          <w:lang w:val="en-GB"/>
        </w:rPr>
        <w:t xml:space="preserve">vessels used in the Iron </w:t>
      </w:r>
      <w:r w:rsidR="007A70C4">
        <w:rPr>
          <w:lang w:val="en-GB"/>
        </w:rPr>
        <w:t>A</w:t>
      </w:r>
      <w:r w:rsidR="00276D60">
        <w:rPr>
          <w:lang w:val="en-GB"/>
        </w:rPr>
        <w:t>ge but these must have been supplemented by vessels made from bronze or organic materials that have disappeared from the archaeological record (Cunliffe 2005 117-118).</w:t>
      </w:r>
    </w:p>
    <w:p w14:paraId="3B7FE412" w14:textId="7E13DCC9" w:rsidR="006A58E3" w:rsidRPr="00BC54D9" w:rsidRDefault="006A58E3">
      <w:pPr>
        <w:rPr>
          <w:u w:val="single"/>
          <w:lang w:val="en-GB"/>
        </w:rPr>
      </w:pPr>
      <w:r w:rsidRPr="00BC54D9">
        <w:rPr>
          <w:u w:val="single"/>
          <w:lang w:val="en-GB"/>
        </w:rPr>
        <w:t>Hillfort building</w:t>
      </w:r>
    </w:p>
    <w:p w14:paraId="12E4BA7A" w14:textId="7736DE0D" w:rsidR="00F66334" w:rsidRDefault="004A3B37">
      <w:pPr>
        <w:rPr>
          <w:lang w:val="en-GB"/>
        </w:rPr>
      </w:pPr>
      <w:r>
        <w:rPr>
          <w:lang w:val="en-GB"/>
        </w:rPr>
        <w:t>The most visible remains of the Iron Age are hillforts</w:t>
      </w:r>
      <w:r w:rsidR="008774D6">
        <w:rPr>
          <w:lang w:val="en-GB"/>
        </w:rPr>
        <w:t>.</w:t>
      </w:r>
      <w:r>
        <w:rPr>
          <w:lang w:val="en-GB"/>
        </w:rPr>
        <w:t xml:space="preserve">  There are over 4000 in Great Britain and Ireland</w:t>
      </w:r>
      <w:r w:rsidR="00075813">
        <w:rPr>
          <w:lang w:val="en-GB"/>
        </w:rPr>
        <w:t xml:space="preserve"> (Lock and Ralston 2017)</w:t>
      </w:r>
      <w:r w:rsidR="008774D6">
        <w:rPr>
          <w:lang w:val="en-GB"/>
        </w:rPr>
        <w:t>.  Som</w:t>
      </w:r>
      <w:r w:rsidR="005A3E59">
        <w:rPr>
          <w:lang w:val="en-GB"/>
        </w:rPr>
        <w:t>e started as hilltop enclosures in the Bronze Age but the vast majority appear to have been constructed and used in the Iron Age. Most are on higher ground and the regional distribution of hillforts partly reflects the availability of suitable sites, although enclosures are sometimes found on low-lying flat land, and there are areas of the country</w:t>
      </w:r>
      <w:r w:rsidR="00F66334">
        <w:rPr>
          <w:lang w:val="en-GB"/>
        </w:rPr>
        <w:t xml:space="preserve"> where hillforts might be expected where there are none.  Hillforts are found in all shapes and sizes from small enclosures (less than 1 ha) to very large enclosures such as Binden Hill on the Dorset coast with over 100 ha.</w:t>
      </w:r>
    </w:p>
    <w:p w14:paraId="20DC0FBB" w14:textId="589711C6" w:rsidR="003B68E3" w:rsidRDefault="00F66334">
      <w:pPr>
        <w:rPr>
          <w:lang w:val="en-GB"/>
        </w:rPr>
      </w:pPr>
      <w:r>
        <w:rPr>
          <w:lang w:val="en-GB"/>
        </w:rPr>
        <w:lastRenderedPageBreak/>
        <w:t>The function of hillforts is much debated (Cunliffe 2004</w:t>
      </w:r>
      <w:r w:rsidR="006B1555">
        <w:rPr>
          <w:lang w:val="en-GB"/>
        </w:rPr>
        <w:t xml:space="preserve"> 388-406</w:t>
      </w:r>
      <w:r>
        <w:rPr>
          <w:lang w:val="en-GB"/>
        </w:rPr>
        <w:t xml:space="preserve">, Brown </w:t>
      </w:r>
      <w:r w:rsidR="00A40501">
        <w:rPr>
          <w:lang w:val="en-GB"/>
        </w:rPr>
        <w:t>2009</w:t>
      </w:r>
      <w:r w:rsidR="006B1555">
        <w:rPr>
          <w:lang w:val="en-GB"/>
        </w:rPr>
        <w:t xml:space="preserve"> 224-237</w:t>
      </w:r>
      <w:r w:rsidR="00A40501">
        <w:rPr>
          <w:lang w:val="en-GB"/>
        </w:rPr>
        <w:t>, Harding 2012</w:t>
      </w:r>
      <w:r w:rsidR="006B1555">
        <w:rPr>
          <w:lang w:val="en-GB"/>
        </w:rPr>
        <w:t xml:space="preserve"> </w:t>
      </w:r>
      <w:r w:rsidR="00807378">
        <w:rPr>
          <w:lang w:val="en-GB"/>
        </w:rPr>
        <w:t>201-226</w:t>
      </w:r>
      <w:r w:rsidR="00A40501">
        <w:rPr>
          <w:lang w:val="en-GB"/>
        </w:rPr>
        <w:t>).  Their exterior banks, ditches and ramparts, together with elaborate gateways, make them look like defensive structures</w:t>
      </w:r>
      <w:r w:rsidR="00E16CB4">
        <w:rPr>
          <w:lang w:val="en-GB"/>
        </w:rPr>
        <w:t>, although there is very little archaeological evidence for conflict around hillforts.  The famous photograph of a defender of Maiden Castle with a Roman ballista bolt through his spine is clear evidence of conflict but this was about 600 years after Maiden Castle was built</w:t>
      </w:r>
      <w:r w:rsidR="00A7429E">
        <w:rPr>
          <w:lang w:val="en-GB"/>
        </w:rPr>
        <w:t>,</w:t>
      </w:r>
      <w:r w:rsidR="00E16CB4">
        <w:rPr>
          <w:lang w:val="en-GB"/>
        </w:rPr>
        <w:t xml:space="preserve"> so the function could well have changed during this time</w:t>
      </w:r>
      <w:r w:rsidR="00A7429E">
        <w:rPr>
          <w:lang w:val="en-GB"/>
        </w:rPr>
        <w:t>.  The range of sizes of hillforts also probably indicates different functions.  The smaller ones probably only enclosed living accommodation and a yard for animals to be kept, but the larger ones were probably enclosures</w:t>
      </w:r>
      <w:r w:rsidR="00B60944">
        <w:rPr>
          <w:lang w:val="en-GB"/>
        </w:rPr>
        <w:t xml:space="preserve"> for grazing animals</w:t>
      </w:r>
      <w:r w:rsidR="001E6731">
        <w:rPr>
          <w:lang w:val="en-GB"/>
        </w:rPr>
        <w:t xml:space="preserve"> (Cunliffe 2004 </w:t>
      </w:r>
      <w:r w:rsidR="00A847B9">
        <w:rPr>
          <w:lang w:val="en-GB"/>
        </w:rPr>
        <w:t>422-424</w:t>
      </w:r>
      <w:r w:rsidR="001E6731">
        <w:rPr>
          <w:lang w:val="en-GB"/>
        </w:rPr>
        <w:t>)</w:t>
      </w:r>
      <w:r w:rsidR="00195DE6">
        <w:rPr>
          <w:lang w:val="en-GB"/>
        </w:rPr>
        <w:t xml:space="preserve">.  </w:t>
      </w:r>
      <w:r w:rsidR="00A847B9">
        <w:rPr>
          <w:lang w:val="en-GB"/>
        </w:rPr>
        <w:t xml:space="preserve">Balksbury is one of the larger early hilltop enclosures </w:t>
      </w:r>
      <w:r w:rsidR="00D16D83">
        <w:rPr>
          <w:lang w:val="en-GB"/>
        </w:rPr>
        <w:t xml:space="preserve">and was </w:t>
      </w:r>
      <w:r w:rsidR="00A847B9">
        <w:rPr>
          <w:lang w:val="en-GB"/>
        </w:rPr>
        <w:t>excavated between 1995 and 1997 (Ellis and Rawlings 2001)</w:t>
      </w:r>
      <w:r w:rsidR="00443329">
        <w:rPr>
          <w:lang w:val="en-GB"/>
        </w:rPr>
        <w:t xml:space="preserve">.  The interior was largely empty but there were a few structures, interpreted as fodder racks and temporary </w:t>
      </w:r>
      <w:r w:rsidR="00AB64AE">
        <w:rPr>
          <w:lang w:val="en-GB"/>
        </w:rPr>
        <w:t xml:space="preserve">accommodation. The authors concluded that the enclosure was used for livestock management (culling, castrating, calving, lambing etc) at certain times of the year. </w:t>
      </w:r>
      <w:r w:rsidR="00F90B9F">
        <w:rPr>
          <w:lang w:val="en-GB"/>
        </w:rPr>
        <w:t xml:space="preserve">There is not much evidence that early hillforts were inhabited.  </w:t>
      </w:r>
      <w:r w:rsidR="005B5593">
        <w:rPr>
          <w:lang w:val="en-GB"/>
        </w:rPr>
        <w:t xml:space="preserve">The large developed hillforts such as Danebury or Maiden Castle only became population centres </w:t>
      </w:r>
      <w:r w:rsidR="00BF39BC">
        <w:rPr>
          <w:lang w:val="en-GB"/>
        </w:rPr>
        <w:t xml:space="preserve">in the Earlier </w:t>
      </w:r>
      <w:r w:rsidR="0031597D">
        <w:rPr>
          <w:lang w:val="en-GB"/>
        </w:rPr>
        <w:t xml:space="preserve">or Middle </w:t>
      </w:r>
      <w:r w:rsidR="00BF39BC">
        <w:rPr>
          <w:lang w:val="en-GB"/>
        </w:rPr>
        <w:t>Iron Age, after 550 BC for Danebury (Cunliffe</w:t>
      </w:r>
      <w:r w:rsidR="00B15C5A">
        <w:rPr>
          <w:lang w:val="en-GB"/>
        </w:rPr>
        <w:t xml:space="preserve"> </w:t>
      </w:r>
      <w:r w:rsidR="00BC3B71">
        <w:rPr>
          <w:lang w:val="en-GB"/>
        </w:rPr>
        <w:t>and Poole 1991 231</w:t>
      </w:r>
      <w:r w:rsidR="00BF39BC">
        <w:rPr>
          <w:lang w:val="en-GB"/>
        </w:rPr>
        <w:t xml:space="preserve"> ) and </w:t>
      </w:r>
      <w:r w:rsidR="00C23A11">
        <w:rPr>
          <w:lang w:val="en-GB"/>
        </w:rPr>
        <w:t>after 450 BC</w:t>
      </w:r>
      <w:r w:rsidR="005B5593">
        <w:rPr>
          <w:lang w:val="en-GB"/>
        </w:rPr>
        <w:t xml:space="preserve"> </w:t>
      </w:r>
      <w:r w:rsidR="00596058">
        <w:rPr>
          <w:lang w:val="en-GB"/>
        </w:rPr>
        <w:t>for Maiden Castle</w:t>
      </w:r>
      <w:r w:rsidR="00C23A11">
        <w:rPr>
          <w:lang w:val="en-GB"/>
        </w:rPr>
        <w:t xml:space="preserve"> (Sharples 1991 83)</w:t>
      </w:r>
      <w:r w:rsidR="00596058">
        <w:rPr>
          <w:lang w:val="en-GB"/>
        </w:rPr>
        <w:t>. Other hillforts close to Danebury did not develop in the same way</w:t>
      </w:r>
      <w:r w:rsidR="00E41DB5">
        <w:rPr>
          <w:lang w:val="en-GB"/>
        </w:rPr>
        <w:t xml:space="preserve"> and, as Danebury flourished, they fell out of use</w:t>
      </w:r>
      <w:r w:rsidR="00596058">
        <w:rPr>
          <w:lang w:val="en-GB"/>
        </w:rPr>
        <w:t xml:space="preserve">.  This variation in use of hillforts is well illustrated by the Wessex Hillforts Project (Payne et al 2006) who conducted magnetometer surveys of </w:t>
      </w:r>
      <w:r w:rsidR="0000146B">
        <w:rPr>
          <w:lang w:val="en-GB"/>
        </w:rPr>
        <w:t>19</w:t>
      </w:r>
      <w:r w:rsidR="0002793F">
        <w:rPr>
          <w:lang w:val="en-GB"/>
        </w:rPr>
        <w:t xml:space="preserve"> hillforts in central southern England. </w:t>
      </w:r>
      <w:r w:rsidR="005B5593">
        <w:rPr>
          <w:lang w:val="en-GB"/>
        </w:rPr>
        <w:t xml:space="preserve"> </w:t>
      </w:r>
      <w:r w:rsidR="0000146B">
        <w:rPr>
          <w:lang w:val="en-GB"/>
        </w:rPr>
        <w:t xml:space="preserve">The hillforts studied had a range of sizes and complexity; the surveys revealed that there was a range of activity levels within the hillforts.  Some had very few pits or hut circles but some showed numerous magnetic anomalies including pits and hut circles </w:t>
      </w:r>
      <w:r w:rsidR="00D16D83">
        <w:rPr>
          <w:lang w:val="en-GB"/>
        </w:rPr>
        <w:t>but</w:t>
      </w:r>
      <w:r w:rsidR="0000146B">
        <w:rPr>
          <w:lang w:val="en-GB"/>
        </w:rPr>
        <w:t xml:space="preserve"> the complexity of the interior did not always correlate with the complexity of the </w:t>
      </w:r>
      <w:r w:rsidR="00D16D83">
        <w:rPr>
          <w:lang w:val="en-GB"/>
        </w:rPr>
        <w:t>exterior.  Like the Wessex Hillforts Project</w:t>
      </w:r>
      <w:r w:rsidR="000039DF">
        <w:rPr>
          <w:lang w:val="en-GB"/>
        </w:rPr>
        <w:t>,</w:t>
      </w:r>
      <w:r w:rsidR="00D16D83">
        <w:rPr>
          <w:lang w:val="en-GB"/>
        </w:rPr>
        <w:t xml:space="preserve"> t</w:t>
      </w:r>
      <w:r w:rsidR="00195DE6">
        <w:rPr>
          <w:lang w:val="en-GB"/>
        </w:rPr>
        <w:t>he most intensive studies of hillforts have concentrated on central southern England where hillforts are usually found on the edge of downland, overlooking the vale down below</w:t>
      </w:r>
      <w:r w:rsidR="00FE2FB6">
        <w:rPr>
          <w:lang w:val="en-GB"/>
        </w:rPr>
        <w:t>.  The downland habitat is unusual because it is dry</w:t>
      </w:r>
      <w:r w:rsidR="0004358B">
        <w:rPr>
          <w:lang w:val="en-GB"/>
        </w:rPr>
        <w:t>,</w:t>
      </w:r>
      <w:r w:rsidR="00FE2FB6">
        <w:rPr>
          <w:lang w:val="en-GB"/>
        </w:rPr>
        <w:t xml:space="preserve"> so conclusions drawn from this area may not be transferable to other hillfort locations.</w:t>
      </w:r>
      <w:r w:rsidR="000039DF">
        <w:rPr>
          <w:lang w:val="en-GB"/>
        </w:rPr>
        <w:t xml:space="preserve">  </w:t>
      </w:r>
      <w:r w:rsidR="003B68E3">
        <w:rPr>
          <w:lang w:val="en-GB"/>
        </w:rPr>
        <w:t>Other functions of hillforts have been proposed</w:t>
      </w:r>
      <w:r w:rsidR="00C35259">
        <w:rPr>
          <w:lang w:val="en-GB"/>
        </w:rPr>
        <w:t xml:space="preserve">.  </w:t>
      </w:r>
      <w:r w:rsidR="0050082B">
        <w:rPr>
          <w:lang w:val="en-GB"/>
        </w:rPr>
        <w:t xml:space="preserve">To some (Harding 2012 17) they are central places serving or controlling a territory, but many are in close proximity to other hillforts and in those cases may mark the edge of territory.  Recently it has been proposed that their location and morphology are designed to impose themselves on their landscape (Murray 2018) and their </w:t>
      </w:r>
      <w:r w:rsidR="00984396">
        <w:rPr>
          <w:lang w:val="en-GB"/>
        </w:rPr>
        <w:t>dominance is best seen from the route normally taken to approach the hillfort.</w:t>
      </w:r>
      <w:r w:rsidR="00454B28">
        <w:rPr>
          <w:lang w:val="en-GB"/>
        </w:rPr>
        <w:t xml:space="preserve">  </w:t>
      </w:r>
      <w:r w:rsidR="000039DF">
        <w:rPr>
          <w:lang w:val="en-GB"/>
        </w:rPr>
        <w:t>There are many different theories and t</w:t>
      </w:r>
      <w:r w:rsidR="00454B28">
        <w:rPr>
          <w:lang w:val="en-GB"/>
        </w:rPr>
        <w:t>he lack of consensus probably means that not all hillforts had the same primary function and that primary function probably changed over time</w:t>
      </w:r>
      <w:r w:rsidR="000039DF">
        <w:rPr>
          <w:lang w:val="en-GB"/>
        </w:rPr>
        <w:t>.</w:t>
      </w:r>
    </w:p>
    <w:p w14:paraId="1793B603" w14:textId="5C03F6F0" w:rsidR="000039DF" w:rsidRDefault="000039DF">
      <w:pPr>
        <w:rPr>
          <w:lang w:val="en-GB"/>
        </w:rPr>
      </w:pPr>
      <w:r>
        <w:rPr>
          <w:lang w:val="en-GB"/>
        </w:rPr>
        <w:t>Ridgeway Hillforts</w:t>
      </w:r>
    </w:p>
    <w:p w14:paraId="4B6F39D3" w14:textId="6BF96A0A" w:rsidR="00EC49E3" w:rsidRDefault="00EC49E3">
      <w:pPr>
        <w:rPr>
          <w:lang w:val="en-GB"/>
        </w:rPr>
      </w:pPr>
      <w:r>
        <w:rPr>
          <w:lang w:val="en-GB"/>
        </w:rPr>
        <w:t>Barclay et al (2003 244) summarised the chronology of Iron Age hillforts along the Ridgeway</w:t>
      </w:r>
      <w:r w:rsidR="0081582A">
        <w:rPr>
          <w:lang w:val="en-GB"/>
        </w:rPr>
        <w:t xml:space="preserve"> in </w:t>
      </w:r>
      <w:r w:rsidR="00C67408">
        <w:rPr>
          <w:lang w:val="en-GB"/>
        </w:rPr>
        <w:t>F</w:t>
      </w:r>
      <w:r w:rsidR="0081582A">
        <w:rPr>
          <w:lang w:val="en-GB"/>
        </w:rPr>
        <w:t xml:space="preserve">igure </w:t>
      </w:r>
      <w:r w:rsidR="00556E8C">
        <w:rPr>
          <w:lang w:val="en-GB"/>
        </w:rPr>
        <w:t>2</w:t>
      </w:r>
      <w:r w:rsidR="0081582A">
        <w:rPr>
          <w:lang w:val="en-GB"/>
        </w:rPr>
        <w:t>.  Uffington Castle, Segsbury Camp, Liddington Castle, Alfred’s Castle, Blewburton Hill and Hardwell Camp all start life around 850 – 775 BC</w:t>
      </w:r>
      <w:r w:rsidR="00C0067C">
        <w:rPr>
          <w:lang w:val="en-GB"/>
        </w:rPr>
        <w:t>, although some of the dates are not precise</w:t>
      </w:r>
      <w:r w:rsidR="004F7676">
        <w:rPr>
          <w:lang w:val="en-GB"/>
        </w:rPr>
        <w:t>.</w:t>
      </w:r>
      <w:r w:rsidR="000B7367">
        <w:rPr>
          <w:lang w:val="en-GB"/>
        </w:rPr>
        <w:t xml:space="preserve">  Other hillforts that had origins in the Late Bronze Age appeared to have a palisade prior to ramparts being built. </w:t>
      </w:r>
      <w:r w:rsidR="00DC3857">
        <w:rPr>
          <w:lang w:val="en-GB"/>
        </w:rPr>
        <w:t>These were summarised by Brown (2009</w:t>
      </w:r>
      <w:r w:rsidR="00BB34CB">
        <w:rPr>
          <w:lang w:val="en-GB"/>
        </w:rPr>
        <w:t xml:space="preserve"> 31) and</w:t>
      </w:r>
      <w:r w:rsidR="000B7367">
        <w:rPr>
          <w:lang w:val="en-GB"/>
        </w:rPr>
        <w:t xml:space="preserve"> </w:t>
      </w:r>
      <w:r w:rsidR="00BB34CB">
        <w:rPr>
          <w:lang w:val="en-GB"/>
        </w:rPr>
        <w:t>e</w:t>
      </w:r>
      <w:r w:rsidR="000B7367">
        <w:rPr>
          <w:lang w:val="en-GB"/>
        </w:rPr>
        <w:t xml:space="preserve">xamples include Castell Odo, </w:t>
      </w:r>
      <w:r w:rsidR="00DC3857">
        <w:rPr>
          <w:lang w:val="en-GB"/>
        </w:rPr>
        <w:t>Hembury Castle and Eddisbury</w:t>
      </w:r>
      <w:r w:rsidR="00BB34CB">
        <w:rPr>
          <w:lang w:val="en-GB"/>
        </w:rPr>
        <w:t>.</w:t>
      </w:r>
    </w:p>
    <w:p w14:paraId="462F1DE9" w14:textId="07ADBC44" w:rsidR="00EC49E3" w:rsidRDefault="00F70037">
      <w:pPr>
        <w:rPr>
          <w:lang w:val="en-GB"/>
        </w:rPr>
      </w:pPr>
      <w:r>
        <w:rPr>
          <w:noProof/>
        </w:rPr>
        <w:lastRenderedPageBreak/>
        <w:drawing>
          <wp:inline distT="0" distB="0" distL="0" distR="0" wp14:anchorId="52D6EE27" wp14:editId="20EB58F5">
            <wp:extent cx="5994400" cy="395079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39858" cy="3980754"/>
                    </a:xfrm>
                    <a:prstGeom prst="rect">
                      <a:avLst/>
                    </a:prstGeom>
                    <a:noFill/>
                    <a:ln>
                      <a:noFill/>
                    </a:ln>
                  </pic:spPr>
                </pic:pic>
              </a:graphicData>
            </a:graphic>
          </wp:inline>
        </w:drawing>
      </w:r>
    </w:p>
    <w:p w14:paraId="5A581DCF" w14:textId="758C3B3E" w:rsidR="0077425B" w:rsidRDefault="0077425B">
      <w:pPr>
        <w:rPr>
          <w:lang w:val="en-GB"/>
        </w:rPr>
      </w:pPr>
      <w:r>
        <w:rPr>
          <w:lang w:val="en-GB"/>
        </w:rPr>
        <w:t>Fig</w:t>
      </w:r>
      <w:r w:rsidR="00DE790D">
        <w:rPr>
          <w:lang w:val="en-GB"/>
        </w:rPr>
        <w:t>ure 2.</w:t>
      </w:r>
      <w:r>
        <w:rPr>
          <w:lang w:val="en-GB"/>
        </w:rPr>
        <w:t xml:space="preserve"> Dates of Ridgeway Hillforts (Barclay et al 2003 244)</w:t>
      </w:r>
    </w:p>
    <w:p w14:paraId="49ABA59E" w14:textId="42D68883" w:rsidR="002757A3" w:rsidRDefault="006323A9">
      <w:pPr>
        <w:rPr>
          <w:lang w:val="en-GB"/>
        </w:rPr>
      </w:pPr>
      <w:r>
        <w:rPr>
          <w:lang w:val="en-GB"/>
        </w:rPr>
        <w:t>Until recently</w:t>
      </w:r>
      <w:r w:rsidR="000A295B">
        <w:rPr>
          <w:lang w:val="en-GB"/>
        </w:rPr>
        <w:t>,</w:t>
      </w:r>
      <w:r w:rsidR="000C781B">
        <w:rPr>
          <w:lang w:val="en-GB"/>
        </w:rPr>
        <w:t xml:space="preserve"> hillforts with proven origins in the Late Bronze Age </w:t>
      </w:r>
      <w:r>
        <w:rPr>
          <w:lang w:val="en-GB"/>
        </w:rPr>
        <w:t>we</w:t>
      </w:r>
      <w:r w:rsidR="000C781B">
        <w:rPr>
          <w:lang w:val="en-GB"/>
        </w:rPr>
        <w:t xml:space="preserve">re </w:t>
      </w:r>
      <w:r>
        <w:rPr>
          <w:lang w:val="en-GB"/>
        </w:rPr>
        <w:t xml:space="preserve">thought to be </w:t>
      </w:r>
      <w:r w:rsidR="000C781B">
        <w:rPr>
          <w:lang w:val="en-GB"/>
        </w:rPr>
        <w:t>comparatively rare.  The data from the hillforts database (Lock and Ralston 2017) show that, of the 1225 hillforts of England, only 36 have proven origins in the period 1200 to 800BC</w:t>
      </w:r>
      <w:r w:rsidR="00C75A19">
        <w:rPr>
          <w:lang w:val="en-GB"/>
        </w:rPr>
        <w:t>.  Most hillforts were built after 800 BC</w:t>
      </w:r>
      <w:r w:rsidR="002757A3">
        <w:rPr>
          <w:lang w:val="en-GB"/>
        </w:rPr>
        <w:t>.</w:t>
      </w:r>
      <w:r w:rsidR="00045A19">
        <w:rPr>
          <w:lang w:val="en-GB"/>
        </w:rPr>
        <w:t xml:space="preserve">  </w:t>
      </w:r>
      <w:r w:rsidR="002757A3">
        <w:rPr>
          <w:lang w:val="en-GB"/>
        </w:rPr>
        <w:t xml:space="preserve">One feature of </w:t>
      </w:r>
      <w:r w:rsidR="00045A19">
        <w:rPr>
          <w:lang w:val="en-GB"/>
        </w:rPr>
        <w:t>the</w:t>
      </w:r>
      <w:r w:rsidR="00672974">
        <w:rPr>
          <w:lang w:val="en-GB"/>
        </w:rPr>
        <w:t xml:space="preserve"> </w:t>
      </w:r>
      <w:r w:rsidR="002757A3">
        <w:rPr>
          <w:lang w:val="en-GB"/>
        </w:rPr>
        <w:t>earl</w:t>
      </w:r>
      <w:r w:rsidR="00672974">
        <w:rPr>
          <w:lang w:val="en-GB"/>
        </w:rPr>
        <w:t>ier</w:t>
      </w:r>
      <w:r w:rsidR="002757A3">
        <w:rPr>
          <w:lang w:val="en-GB"/>
        </w:rPr>
        <w:t xml:space="preserve"> hillforts is their</w:t>
      </w:r>
      <w:r w:rsidR="00397434">
        <w:rPr>
          <w:lang w:val="en-GB"/>
        </w:rPr>
        <w:t xml:space="preserve"> association with linear features known as ranch boundaries</w:t>
      </w:r>
      <w:r w:rsidR="00045A19">
        <w:rPr>
          <w:lang w:val="en-GB"/>
        </w:rPr>
        <w:t>.  Uffington Castle has one running about 2.5km to the south west towards Rams Hill and Tower Hill</w:t>
      </w:r>
      <w:r w:rsidR="00813361">
        <w:rPr>
          <w:lang w:val="en-GB"/>
        </w:rPr>
        <w:t xml:space="preserve"> (Gosden and Lock 2003 127</w:t>
      </w:r>
      <w:r w:rsidR="003B68E3">
        <w:rPr>
          <w:lang w:val="en-GB"/>
        </w:rPr>
        <w:t>)</w:t>
      </w:r>
      <w:r w:rsidR="00672974">
        <w:rPr>
          <w:lang w:val="en-GB"/>
        </w:rPr>
        <w:t>.</w:t>
      </w:r>
      <w:r>
        <w:rPr>
          <w:lang w:val="en-GB"/>
        </w:rPr>
        <w:t xml:space="preserve">  A (very) recent publication by Campbell (2022) examines Late Bronze Age hilltop sites in the west (Wales and south-west England)</w:t>
      </w:r>
      <w:r w:rsidR="0003437D">
        <w:rPr>
          <w:lang w:val="en-GB"/>
        </w:rPr>
        <w:t xml:space="preserve"> and although she makes a distinction between these sites and full</w:t>
      </w:r>
      <w:r w:rsidR="00B06B4E">
        <w:rPr>
          <w:lang w:val="en-GB"/>
        </w:rPr>
        <w:t>-</w:t>
      </w:r>
      <w:r w:rsidR="0003437D">
        <w:rPr>
          <w:lang w:val="en-GB"/>
        </w:rPr>
        <w:t>blown hillforts it is possible that more hillforts had Late Bronze Age antecedents.</w:t>
      </w:r>
    </w:p>
    <w:p w14:paraId="336BB3EF" w14:textId="77777777" w:rsidR="001E6731" w:rsidRDefault="001E6731">
      <w:pPr>
        <w:rPr>
          <w:lang w:val="en-GB"/>
        </w:rPr>
      </w:pPr>
    </w:p>
    <w:p w14:paraId="528826A0" w14:textId="3FAB8DCC" w:rsidR="00263314" w:rsidRPr="00BC54D9" w:rsidRDefault="00263314">
      <w:pPr>
        <w:rPr>
          <w:u w:val="single"/>
          <w:lang w:val="en-GB"/>
        </w:rPr>
      </w:pPr>
      <w:r w:rsidRPr="00BC54D9">
        <w:rPr>
          <w:u w:val="single"/>
          <w:lang w:val="en-GB"/>
        </w:rPr>
        <w:t>Pits</w:t>
      </w:r>
    </w:p>
    <w:p w14:paraId="19E42089" w14:textId="551EE66F" w:rsidR="00263314" w:rsidRDefault="00263314">
      <w:pPr>
        <w:rPr>
          <w:lang w:val="en-GB"/>
        </w:rPr>
      </w:pPr>
      <w:r>
        <w:rPr>
          <w:lang w:val="en-GB"/>
        </w:rPr>
        <w:t>Pits from the Earliest Iron Age are usually shallow</w:t>
      </w:r>
      <w:r w:rsidR="00363007">
        <w:rPr>
          <w:lang w:val="en-GB"/>
        </w:rPr>
        <w:t xml:space="preserve"> (Valdez-Tullett 2017) </w:t>
      </w:r>
      <w:r>
        <w:rPr>
          <w:lang w:val="en-GB"/>
        </w:rPr>
        <w:t xml:space="preserve">and unsuitable for grain storage </w:t>
      </w:r>
      <w:r w:rsidR="00363007">
        <w:rPr>
          <w:lang w:val="en-GB"/>
        </w:rPr>
        <w:t>(Thomas 1991 63)</w:t>
      </w:r>
      <w:r w:rsidR="00E74001">
        <w:rPr>
          <w:lang w:val="en-GB"/>
        </w:rPr>
        <w:t>.  Large pits only become a significant feature after 600 BC</w:t>
      </w:r>
      <w:r w:rsidR="00732BBF">
        <w:rPr>
          <w:lang w:val="en-GB"/>
        </w:rPr>
        <w:t xml:space="preserve"> and Valdez-Tullett says that before 600 BC four post structures are equally rare. </w:t>
      </w:r>
      <w:r w:rsidR="00875A1D">
        <w:rPr>
          <w:lang w:val="en-GB"/>
        </w:rPr>
        <w:t>This implies that</w:t>
      </w:r>
      <w:r w:rsidR="00732BBF">
        <w:rPr>
          <w:lang w:val="en-GB"/>
        </w:rPr>
        <w:t xml:space="preserve"> </w:t>
      </w:r>
      <w:r w:rsidR="00875A1D">
        <w:rPr>
          <w:lang w:val="en-GB"/>
        </w:rPr>
        <w:t>s</w:t>
      </w:r>
      <w:r w:rsidR="00732BBF">
        <w:rPr>
          <w:lang w:val="en-GB"/>
        </w:rPr>
        <w:t>maller volumes of grain were being stored in the Earliest Iron Age than would be the case in later periods, and this applied to the lowland gravels of the Upper Thames Valley as well as the chalk uplands of Wiltshire</w:t>
      </w:r>
      <w:r w:rsidR="00C569A6">
        <w:rPr>
          <w:lang w:val="en-GB"/>
        </w:rPr>
        <w:t>.</w:t>
      </w:r>
    </w:p>
    <w:p w14:paraId="1D7B2511" w14:textId="627705EA" w:rsidR="00AD5BBA" w:rsidRDefault="00AD5BBA">
      <w:pPr>
        <w:rPr>
          <w:lang w:val="en-GB"/>
        </w:rPr>
      </w:pPr>
      <w:r>
        <w:rPr>
          <w:lang w:val="en-GB"/>
        </w:rPr>
        <w:t>After use</w:t>
      </w:r>
      <w:r w:rsidR="00744526">
        <w:rPr>
          <w:lang w:val="en-GB"/>
        </w:rPr>
        <w:t>,</w:t>
      </w:r>
      <w:r>
        <w:rPr>
          <w:lang w:val="en-GB"/>
        </w:rPr>
        <w:t xml:space="preserve"> pits were deliberately filled</w:t>
      </w:r>
      <w:r w:rsidR="00744526">
        <w:rPr>
          <w:lang w:val="en-GB"/>
        </w:rPr>
        <w:t xml:space="preserve"> and some appear to contain ritual deposits that could include complete or partial human remains, animal remains or unusual artefacts.</w:t>
      </w:r>
    </w:p>
    <w:p w14:paraId="12FEF551" w14:textId="59D59E04" w:rsidR="007A70C4" w:rsidRDefault="007A70C4" w:rsidP="007A70C4">
      <w:pPr>
        <w:rPr>
          <w:u w:val="single"/>
          <w:lang w:val="en-GB"/>
        </w:rPr>
      </w:pPr>
    </w:p>
    <w:p w14:paraId="731BEFFE" w14:textId="77777777" w:rsidR="00E6450B" w:rsidRDefault="00E6450B" w:rsidP="007A70C4">
      <w:pPr>
        <w:rPr>
          <w:u w:val="single"/>
          <w:lang w:val="en-GB"/>
        </w:rPr>
      </w:pPr>
    </w:p>
    <w:p w14:paraId="70A49BB4" w14:textId="0AAF2E88" w:rsidR="00416C63" w:rsidRPr="00001975" w:rsidRDefault="00001975" w:rsidP="007A70C4">
      <w:pPr>
        <w:jc w:val="center"/>
        <w:rPr>
          <w:sz w:val="28"/>
          <w:szCs w:val="28"/>
          <w:lang w:val="en-GB"/>
        </w:rPr>
      </w:pPr>
      <w:r w:rsidRPr="00001975">
        <w:rPr>
          <w:sz w:val="28"/>
          <w:szCs w:val="28"/>
          <w:lang w:val="en-GB"/>
        </w:rPr>
        <w:t>Chapter 4</w:t>
      </w:r>
    </w:p>
    <w:p w14:paraId="312F2879" w14:textId="575DF280" w:rsidR="001112DD" w:rsidRPr="00093576" w:rsidRDefault="00741A0A" w:rsidP="00093576">
      <w:pPr>
        <w:jc w:val="center"/>
        <w:rPr>
          <w:sz w:val="28"/>
          <w:szCs w:val="28"/>
          <w:u w:val="single"/>
          <w:lang w:val="en-GB"/>
        </w:rPr>
      </w:pPr>
      <w:r w:rsidRPr="00093576">
        <w:rPr>
          <w:sz w:val="28"/>
          <w:szCs w:val="28"/>
          <w:u w:val="single"/>
          <w:lang w:val="en-GB"/>
        </w:rPr>
        <w:t>The Impact of Climate Change on Iron Age Farmers</w:t>
      </w:r>
    </w:p>
    <w:p w14:paraId="7A8FF01F" w14:textId="016F206F" w:rsidR="001B2A6F" w:rsidRDefault="00EA2114">
      <w:pPr>
        <w:rPr>
          <w:lang w:val="en-GB"/>
        </w:rPr>
      </w:pPr>
      <w:r>
        <w:rPr>
          <w:lang w:val="en-GB"/>
        </w:rPr>
        <w:t xml:space="preserve">There is clear evidence that the climate got colder and wetter </w:t>
      </w:r>
      <w:r w:rsidR="002271F5">
        <w:rPr>
          <w:lang w:val="en-GB"/>
        </w:rPr>
        <w:t>in the first quarter of the first millennium BC, getting colder from about 1000</w:t>
      </w:r>
      <w:r w:rsidR="00EA5C28">
        <w:rPr>
          <w:lang w:val="en-GB"/>
        </w:rPr>
        <w:t xml:space="preserve"> </w:t>
      </w:r>
      <w:r w:rsidR="002271F5">
        <w:rPr>
          <w:lang w:val="en-GB"/>
        </w:rPr>
        <w:t xml:space="preserve">BC then getting wetter from about 800-750 BC.  The colder temperatures would have had a greater impact on more northerly latitudes because of the impact of the colder polar </w:t>
      </w:r>
      <w:r w:rsidR="0051196A">
        <w:rPr>
          <w:lang w:val="en-GB"/>
        </w:rPr>
        <w:t>water on the ocean surface</w:t>
      </w:r>
      <w:r w:rsidR="002271F5">
        <w:rPr>
          <w:lang w:val="en-GB"/>
        </w:rPr>
        <w:t xml:space="preserve"> (Lamb 1981 55)</w:t>
      </w:r>
      <w:r w:rsidR="0051196A">
        <w:rPr>
          <w:lang w:val="en-GB"/>
        </w:rPr>
        <w:t>.  The sharper thermal gradient</w:t>
      </w:r>
      <w:r w:rsidR="00AE0415">
        <w:rPr>
          <w:lang w:val="en-GB"/>
        </w:rPr>
        <w:t xml:space="preserve"> between northern Scotland and southern Britain</w:t>
      </w:r>
      <w:r w:rsidR="0051196A">
        <w:rPr>
          <w:lang w:val="en-GB"/>
        </w:rPr>
        <w:t xml:space="preserve"> would have led to windier weather across Britain during colder periods. The increased precipitation would frequently fall as snow in the colder weather, so blizzards would have been a significant feature in</w:t>
      </w:r>
      <w:r w:rsidR="00E101C0">
        <w:rPr>
          <w:lang w:val="en-GB"/>
        </w:rPr>
        <w:t xml:space="preserve"> Earliest</w:t>
      </w:r>
      <w:r w:rsidR="0051196A">
        <w:rPr>
          <w:lang w:val="en-GB"/>
        </w:rPr>
        <w:t xml:space="preserve"> Iron Age Britain</w:t>
      </w:r>
      <w:r w:rsidR="00AE0415">
        <w:rPr>
          <w:lang w:val="en-GB"/>
        </w:rPr>
        <w:t>.  Additionally, the cooler temperatures would have shortened the growing season by about five weeks</w:t>
      </w:r>
      <w:r w:rsidR="00556E8C">
        <w:rPr>
          <w:lang w:val="en-GB"/>
        </w:rPr>
        <w:t xml:space="preserve"> (Lamb 1981)</w:t>
      </w:r>
      <w:r w:rsidR="00AE0415">
        <w:rPr>
          <w:lang w:val="en-GB"/>
        </w:rPr>
        <w:t>.</w:t>
      </w:r>
      <w:r w:rsidR="00E101C0">
        <w:rPr>
          <w:lang w:val="en-GB"/>
        </w:rPr>
        <w:t xml:space="preserve">  </w:t>
      </w:r>
      <w:r w:rsidR="001B2A6F">
        <w:rPr>
          <w:lang w:val="en-GB"/>
        </w:rPr>
        <w:t>Not all of Britain would have been affected equally.  In the eas</w:t>
      </w:r>
      <w:r w:rsidR="000241F0">
        <w:rPr>
          <w:lang w:val="en-GB"/>
        </w:rPr>
        <w:t>t</w:t>
      </w:r>
      <w:r w:rsidR="001B2A6F">
        <w:rPr>
          <w:lang w:val="en-GB"/>
        </w:rPr>
        <w:t xml:space="preserve"> of Britain there is evidence from </w:t>
      </w:r>
      <w:r w:rsidR="00EE3BDA">
        <w:rPr>
          <w:lang w:val="en-GB"/>
        </w:rPr>
        <w:t>the East Riding of Yorkshi</w:t>
      </w:r>
      <w:r w:rsidR="000C4A37">
        <w:rPr>
          <w:lang w:val="en-GB"/>
        </w:rPr>
        <w:t>re</w:t>
      </w:r>
      <w:r w:rsidR="001B2A6F">
        <w:rPr>
          <w:lang w:val="en-GB"/>
        </w:rPr>
        <w:t xml:space="preserve"> and Lincolnshire </w:t>
      </w:r>
      <w:r w:rsidR="0003437D">
        <w:rPr>
          <w:lang w:val="en-GB"/>
        </w:rPr>
        <w:t>(</w:t>
      </w:r>
      <w:r w:rsidR="00B343C6">
        <w:rPr>
          <w:lang w:val="en-GB"/>
        </w:rPr>
        <w:t>Lamb 1981 55</w:t>
      </w:r>
      <w:r w:rsidR="0003437D">
        <w:rPr>
          <w:lang w:val="en-GB"/>
        </w:rPr>
        <w:t xml:space="preserve">) </w:t>
      </w:r>
      <w:r w:rsidR="001B2A6F">
        <w:rPr>
          <w:lang w:val="en-GB"/>
        </w:rPr>
        <w:t xml:space="preserve">that the climate was relatively dry during the Iron Age suggesting </w:t>
      </w:r>
      <w:r w:rsidR="000241F0">
        <w:rPr>
          <w:lang w:val="en-GB"/>
        </w:rPr>
        <w:t xml:space="preserve">that </w:t>
      </w:r>
      <w:r w:rsidR="001B2A6F">
        <w:rPr>
          <w:lang w:val="en-GB"/>
        </w:rPr>
        <w:t>the winds</w:t>
      </w:r>
      <w:r w:rsidR="000241F0">
        <w:rPr>
          <w:lang w:val="en-GB"/>
        </w:rPr>
        <w:t xml:space="preserve"> were overwhelmingly coming from the west</w:t>
      </w:r>
      <w:r w:rsidR="00560C06">
        <w:rPr>
          <w:lang w:val="en-GB"/>
        </w:rPr>
        <w:t xml:space="preserve"> and depositing </w:t>
      </w:r>
      <w:r w:rsidR="000C4A37">
        <w:rPr>
          <w:lang w:val="en-GB"/>
        </w:rPr>
        <w:t>most of</w:t>
      </w:r>
      <w:r w:rsidR="00560C06">
        <w:rPr>
          <w:lang w:val="en-GB"/>
        </w:rPr>
        <w:t xml:space="preserve"> their rain on the western side of the country</w:t>
      </w:r>
      <w:r w:rsidR="000241F0">
        <w:rPr>
          <w:lang w:val="en-GB"/>
        </w:rPr>
        <w:t>.</w:t>
      </w:r>
      <w:r w:rsidR="00CF2B8D">
        <w:rPr>
          <w:lang w:val="en-GB"/>
        </w:rPr>
        <w:t xml:space="preserve"> </w:t>
      </w:r>
    </w:p>
    <w:p w14:paraId="465590FA" w14:textId="64231845" w:rsidR="00EA2114" w:rsidRDefault="00E101C0">
      <w:pPr>
        <w:rPr>
          <w:lang w:val="en-GB"/>
        </w:rPr>
      </w:pPr>
      <w:r>
        <w:rPr>
          <w:lang w:val="en-GB"/>
        </w:rPr>
        <w:t>These changes would have</w:t>
      </w:r>
      <w:r w:rsidR="00D80542">
        <w:rPr>
          <w:lang w:val="en-GB"/>
        </w:rPr>
        <w:t xml:space="preserve"> had</w:t>
      </w:r>
      <w:r>
        <w:rPr>
          <w:lang w:val="en-GB"/>
        </w:rPr>
        <w:t xml:space="preserve"> a significant impact on Iron Age farming</w:t>
      </w:r>
      <w:r w:rsidR="00D80542">
        <w:rPr>
          <w:lang w:val="en-GB"/>
        </w:rPr>
        <w:t xml:space="preserve">.  Increasing rainfall would have led to increased soil erosion and wetter valley bottoms.  In winter the increased precipitation would have led </w:t>
      </w:r>
      <w:r w:rsidR="00076511">
        <w:rPr>
          <w:lang w:val="en-GB"/>
        </w:rPr>
        <w:t>to more snow and the combined effect of the changes would be to make arable farming less productive.</w:t>
      </w:r>
    </w:p>
    <w:p w14:paraId="16148B77" w14:textId="75919B7C" w:rsidR="00740377" w:rsidRPr="00CF2B8D" w:rsidRDefault="00CF2B8D">
      <w:pPr>
        <w:rPr>
          <w:u w:val="single"/>
          <w:lang w:val="en-GB"/>
        </w:rPr>
      </w:pPr>
      <w:r w:rsidRPr="00CF2B8D">
        <w:rPr>
          <w:u w:val="single"/>
          <w:lang w:val="en-GB"/>
        </w:rPr>
        <w:t>Evidence for Wetter Lowland Conditions</w:t>
      </w:r>
    </w:p>
    <w:p w14:paraId="7E837D89" w14:textId="1DD9E6CF" w:rsidR="00E775FA" w:rsidRDefault="00E775FA">
      <w:pPr>
        <w:rPr>
          <w:lang w:val="en-GB"/>
        </w:rPr>
      </w:pPr>
      <w:r>
        <w:rPr>
          <w:lang w:val="en-GB"/>
        </w:rPr>
        <w:t xml:space="preserve">Lambrick </w:t>
      </w:r>
      <w:r w:rsidR="002F55DC">
        <w:rPr>
          <w:lang w:val="en-GB"/>
        </w:rPr>
        <w:t>and Robinson</w:t>
      </w:r>
      <w:r>
        <w:rPr>
          <w:lang w:val="en-GB"/>
        </w:rPr>
        <w:t xml:space="preserve"> (2009</w:t>
      </w:r>
      <w:r w:rsidR="002F55DC">
        <w:rPr>
          <w:lang w:val="en-GB"/>
        </w:rPr>
        <w:t xml:space="preserve"> 29-30</w:t>
      </w:r>
      <w:r>
        <w:rPr>
          <w:lang w:val="en-GB"/>
        </w:rPr>
        <w:t>) summarised the evidence for rising water levels in the Upper Thames Valley in the Late Bronze Age/Early Iron Age</w:t>
      </w:r>
      <w:r w:rsidR="004302E8">
        <w:rPr>
          <w:lang w:val="en-GB"/>
        </w:rPr>
        <w:t>.  In the Middle and Late Bronze Age the Upper Thames Valley was seasonally dry allowing soil formation.  These soils were later covered by clay allowing the soils to be studied</w:t>
      </w:r>
      <w:r w:rsidR="00A10C2F">
        <w:rPr>
          <w:lang w:val="en-GB"/>
        </w:rPr>
        <w:t>.  At Port Meadow, Oxford the fills of Bronze Age ring ditches were not waterlogged but the fills of Iron Age ditches at the same depth contained waterlogged plant remains</w:t>
      </w:r>
      <w:r w:rsidR="00C03DF3">
        <w:rPr>
          <w:lang w:val="en-GB"/>
        </w:rPr>
        <w:t>.  At Yarnton a paleochannel was dry for most of the Bronze Age but by the Late Bronze Age there was sufficient water in the channel to preserve timbers.  An oak stake from the structure was radiocarbon dated to 920-520 BC</w:t>
      </w:r>
      <w:r w:rsidR="00A54A7C">
        <w:rPr>
          <w:lang w:val="en-GB"/>
        </w:rPr>
        <w:t>.  At Oxford a low</w:t>
      </w:r>
      <w:r w:rsidR="005160A7">
        <w:rPr>
          <w:lang w:val="en-GB"/>
        </w:rPr>
        <w:t>-</w:t>
      </w:r>
      <w:r w:rsidR="00A54A7C">
        <w:rPr>
          <w:lang w:val="en-GB"/>
        </w:rPr>
        <w:t>lying area of the floodplain became drowned in the Late Bronze Age or early Iron Age (Robinson 2003 77).</w:t>
      </w:r>
      <w:r w:rsidR="00046565">
        <w:rPr>
          <w:lang w:val="en-GB"/>
        </w:rPr>
        <w:t xml:space="preserve">  This rising water table continued into the Iron Age and a large shallow lake formed in the area that is now St Aldates and organic remains </w:t>
      </w:r>
      <w:r w:rsidR="005160A7">
        <w:rPr>
          <w:lang w:val="en-GB"/>
        </w:rPr>
        <w:t>were radiocarbon dated to 760-50BC.</w:t>
      </w:r>
      <w:r w:rsidR="00FB43BC">
        <w:rPr>
          <w:lang w:val="en-GB"/>
        </w:rPr>
        <w:t xml:space="preserve"> Mingies Ditch also shows evidence of a rising water table between the Late Bronze Age and </w:t>
      </w:r>
      <w:r w:rsidR="009D0A8E">
        <w:rPr>
          <w:lang w:val="en-GB"/>
        </w:rPr>
        <w:t>the Middle Iron Age</w:t>
      </w:r>
      <w:r w:rsidR="008434BE">
        <w:rPr>
          <w:lang w:val="en-GB"/>
        </w:rPr>
        <w:t>.</w:t>
      </w:r>
    </w:p>
    <w:p w14:paraId="536400B2" w14:textId="656BB7B1" w:rsidR="00046565" w:rsidRDefault="00C00B0F">
      <w:pPr>
        <w:rPr>
          <w:lang w:val="en-GB"/>
        </w:rPr>
      </w:pPr>
      <w:r>
        <w:rPr>
          <w:lang w:val="en-GB"/>
        </w:rPr>
        <w:t>An unusual feature of the flooding is that it is clean water flooding as evidenced by the molluscs found in the flooded channels.  Lambrick</w:t>
      </w:r>
      <w:r w:rsidR="00B0303B">
        <w:rPr>
          <w:lang w:val="en-GB"/>
        </w:rPr>
        <w:t xml:space="preserve"> (2009 31)</w:t>
      </w:r>
      <w:r>
        <w:rPr>
          <w:lang w:val="en-GB"/>
        </w:rPr>
        <w:t xml:space="preserve"> believes that this was caused by </w:t>
      </w:r>
      <w:r w:rsidR="001E7A48">
        <w:rPr>
          <w:lang w:val="en-GB"/>
        </w:rPr>
        <w:t>tree clearance in order to create more grazing land, however tree clearance is usually believed to increase erosion so the flooding would be dirty water flooding.</w:t>
      </w:r>
      <w:r w:rsidR="00ED09DA">
        <w:rPr>
          <w:lang w:val="en-GB"/>
        </w:rPr>
        <w:t xml:space="preserve">  It is possible that the flooding was simply caused by increased rainfall and the change from arable to pastoral agriculture </w:t>
      </w:r>
      <w:r w:rsidR="00B343C6">
        <w:rPr>
          <w:lang w:val="en-GB"/>
        </w:rPr>
        <w:t xml:space="preserve">had already happened and this </w:t>
      </w:r>
      <w:r w:rsidR="00ED09DA">
        <w:rPr>
          <w:lang w:val="en-GB"/>
        </w:rPr>
        <w:t>led to less erosion.  Arable land left bare overwinter is more susceptible to erosion than grassland.</w:t>
      </w:r>
      <w:r w:rsidR="00B0303B">
        <w:rPr>
          <w:lang w:val="en-GB"/>
        </w:rPr>
        <w:t xml:space="preserve">  In the Middle Iron Age the nature of the floodwater changed and began to carry a heavier sediment load and one explanation for this could be that by this time agriculture was changing back to arable. </w:t>
      </w:r>
      <w:r w:rsidR="00B343C6">
        <w:rPr>
          <w:lang w:val="en-GB"/>
        </w:rPr>
        <w:t>T</w:t>
      </w:r>
      <w:r w:rsidR="00B0303B">
        <w:rPr>
          <w:lang w:val="en-GB"/>
        </w:rPr>
        <w:t xml:space="preserve">his suggests that the change from arable to pastoral agriculture at the end of the Bronze Age was driven by the decreasing </w:t>
      </w:r>
      <w:r w:rsidR="00B0303B">
        <w:rPr>
          <w:lang w:val="en-GB"/>
        </w:rPr>
        <w:lastRenderedPageBreak/>
        <w:t>temperatures between 1000 and 800 BC.  When rainfall increased around 800-750</w:t>
      </w:r>
      <w:r w:rsidR="00EA5C28">
        <w:rPr>
          <w:lang w:val="en-GB"/>
        </w:rPr>
        <w:t xml:space="preserve"> </w:t>
      </w:r>
      <w:r w:rsidR="00B0303B">
        <w:rPr>
          <w:lang w:val="en-GB"/>
        </w:rPr>
        <w:t>BC the land was predominantly pasture so there was not much sediment load in the floodwater.  In the Middle Iron Age there was more arable agriculture and therefore more sediment in the floodwater</w:t>
      </w:r>
      <w:r w:rsidR="00340FD1">
        <w:rPr>
          <w:lang w:val="en-GB"/>
        </w:rPr>
        <w:t>.</w:t>
      </w:r>
    </w:p>
    <w:p w14:paraId="5DF8DA2B" w14:textId="2C4B5A2A" w:rsidR="00CF2B8D" w:rsidRDefault="00BB0B65">
      <w:pPr>
        <w:rPr>
          <w:lang w:val="en-GB"/>
        </w:rPr>
      </w:pPr>
      <w:r>
        <w:rPr>
          <w:lang w:val="en-GB"/>
        </w:rPr>
        <w:t>Wetter valley bottoms would limit the agricultural activities that could be conducted.  Arable farming would be more difficult and less productive, and animal grazing would have to be limited.  Overgrazing with cattle would turn the land into a boggy morass</w:t>
      </w:r>
      <w:r w:rsidR="00FA69B2">
        <w:rPr>
          <w:lang w:val="en-GB"/>
        </w:rPr>
        <w:t>, and this appeared to have happened at the Middle Iron Age site on Port Meadow in Oxford where the types of beetle found, and the types of vegetation indicated animal grazing and very wet conditions</w:t>
      </w:r>
      <w:r w:rsidR="00CD650E">
        <w:rPr>
          <w:lang w:val="en-GB"/>
        </w:rPr>
        <w:t xml:space="preserve"> (</w:t>
      </w:r>
      <w:r w:rsidR="00F96EF0">
        <w:rPr>
          <w:lang w:val="en-GB"/>
        </w:rPr>
        <w:t>Lambrick and Robinson 2009 46</w:t>
      </w:r>
      <w:r w:rsidR="00CD650E">
        <w:rPr>
          <w:lang w:val="en-GB"/>
        </w:rPr>
        <w:t>)</w:t>
      </w:r>
      <w:r w:rsidR="00FA69B2">
        <w:rPr>
          <w:lang w:val="en-GB"/>
        </w:rPr>
        <w:t>.</w:t>
      </w:r>
      <w:r>
        <w:rPr>
          <w:lang w:val="en-GB"/>
        </w:rPr>
        <w:t xml:space="preserve"> </w:t>
      </w:r>
    </w:p>
    <w:p w14:paraId="76E55A89" w14:textId="6412A31F" w:rsidR="00CF2B8D" w:rsidRPr="00E103B6" w:rsidRDefault="00E103B6">
      <w:pPr>
        <w:rPr>
          <w:u w:val="single"/>
          <w:lang w:val="en-GB"/>
        </w:rPr>
      </w:pPr>
      <w:r w:rsidRPr="00E103B6">
        <w:rPr>
          <w:u w:val="single"/>
          <w:lang w:val="en-GB"/>
        </w:rPr>
        <w:t>Agriculture on the Downs</w:t>
      </w:r>
    </w:p>
    <w:p w14:paraId="5B2DCBCA" w14:textId="33D827A3" w:rsidR="00A54A7C" w:rsidRDefault="00C74597">
      <w:pPr>
        <w:rPr>
          <w:lang w:val="en-GB"/>
        </w:rPr>
      </w:pPr>
      <w:r>
        <w:rPr>
          <w:lang w:val="en-GB"/>
        </w:rPr>
        <w:t xml:space="preserve">On the downlands of southern Britain the downs are dry.  There are no streams and no ponds.  The evidence suggests that the downs were used for arable agriculture in the </w:t>
      </w:r>
      <w:r w:rsidR="00F048A6">
        <w:rPr>
          <w:lang w:val="en-GB"/>
        </w:rPr>
        <w:t>B</w:t>
      </w:r>
      <w:r>
        <w:rPr>
          <w:lang w:val="en-GB"/>
        </w:rPr>
        <w:t>ronze Age but at the start of the Iron Age there was</w:t>
      </w:r>
      <w:r w:rsidR="00F048A6">
        <w:rPr>
          <w:lang w:val="en-GB"/>
        </w:rPr>
        <w:t xml:space="preserve"> no</w:t>
      </w:r>
      <w:r>
        <w:rPr>
          <w:lang w:val="en-GB"/>
        </w:rPr>
        <w:t xml:space="preserve"> new development of field systems</w:t>
      </w:r>
      <w:r w:rsidR="00F048A6">
        <w:rPr>
          <w:lang w:val="en-GB"/>
        </w:rPr>
        <w:t>; instead ‘ranch boundaries’ become a feature of the landscape</w:t>
      </w:r>
      <w:r w:rsidR="00AC31B7">
        <w:rPr>
          <w:lang w:val="en-GB"/>
        </w:rPr>
        <w:t xml:space="preserve"> (Cunliffe 2004 420)</w:t>
      </w:r>
      <w:r w:rsidR="00F048A6">
        <w:rPr>
          <w:lang w:val="en-GB"/>
        </w:rPr>
        <w:t xml:space="preserve"> indicating that, on the Downs, arable farming was replaced by grazing animals.  Since the Downs are dry and cattle need to water to drink and sheep get all the </w:t>
      </w:r>
      <w:r w:rsidR="00E40C96">
        <w:rPr>
          <w:lang w:val="en-GB"/>
        </w:rPr>
        <w:t>water</w:t>
      </w:r>
      <w:r w:rsidR="00F048A6">
        <w:rPr>
          <w:lang w:val="en-GB"/>
        </w:rPr>
        <w:t xml:space="preserve"> they need from the grass they eat, it is likely that sheep were grazed on the Downs</w:t>
      </w:r>
      <w:r w:rsidR="0050798C">
        <w:rPr>
          <w:lang w:val="en-GB"/>
        </w:rPr>
        <w:t>.</w:t>
      </w:r>
      <w:r w:rsidR="00612061">
        <w:rPr>
          <w:lang w:val="en-GB"/>
        </w:rPr>
        <w:t xml:space="preserve">  This is confirmed by the isotope studies of Schulting (2019).  His </w:t>
      </w:r>
      <w:r w:rsidR="0031012F">
        <w:rPr>
          <w:lang w:val="en-GB"/>
        </w:rPr>
        <w:t>research was designed to see if animals were moved between upland and lowland locations during their life</w:t>
      </w:r>
      <w:r w:rsidR="002211A5">
        <w:rPr>
          <w:lang w:val="en-GB"/>
        </w:rPr>
        <w:t>.  He looked at sheep, pig and cattle remains from two Ridgeway sites (Segsbury and Alfred’s Castle) and two nearby sites from the lowlands of the Vale (Watchfield and Marcham).  Strontium isotope studies demonstrated that the sheep remains found at Segsbury and Alfred’s Castle spent all their lives up on the downs, and the sheep remains from Watchfield and Marcham came from sheep that had spent all their lives in the Vale</w:t>
      </w:r>
      <w:r w:rsidR="00E7614B">
        <w:rPr>
          <w:lang w:val="en-GB"/>
        </w:rPr>
        <w:t>.  For sheep, there was no movement.  The cattle remains found at the hillforts show that the cattle had spent most of their lives in the Vale and appear not to have spent much time on the higher ground before slaughter.</w:t>
      </w:r>
      <w:r w:rsidR="0055374F">
        <w:rPr>
          <w:lang w:val="en-GB"/>
        </w:rPr>
        <w:t xml:space="preserve">  Pigs f</w:t>
      </w:r>
      <w:r w:rsidR="00430322">
        <w:rPr>
          <w:lang w:val="en-GB"/>
        </w:rPr>
        <w:t>ound at</w:t>
      </w:r>
      <w:r w:rsidR="0055374F">
        <w:rPr>
          <w:lang w:val="en-GB"/>
        </w:rPr>
        <w:t xml:space="preserve"> the Ridgeway hillforts</w:t>
      </w:r>
      <w:r w:rsidR="00430322">
        <w:rPr>
          <w:lang w:val="en-GB"/>
        </w:rPr>
        <w:t xml:space="preserve"> lived their lives on the downs before slaughter, and pigs found at the lowland sites lived their lives in the Vale before slaughter there.  So, the only animal that shows any movement is the cow</w:t>
      </w:r>
      <w:r w:rsidR="00875A1D">
        <w:rPr>
          <w:lang w:val="en-GB"/>
        </w:rPr>
        <w:t xml:space="preserve"> and they were probably only moved t</w:t>
      </w:r>
      <w:r w:rsidR="00F96EF0">
        <w:rPr>
          <w:lang w:val="en-GB"/>
        </w:rPr>
        <w:t>o the hillforts</w:t>
      </w:r>
      <w:r w:rsidR="00875A1D">
        <w:rPr>
          <w:lang w:val="en-GB"/>
        </w:rPr>
        <w:t xml:space="preserve"> prior to being slaughtered for food.</w:t>
      </w:r>
    </w:p>
    <w:p w14:paraId="7C9DFC79" w14:textId="3CDEDAD1" w:rsidR="001A0623" w:rsidRDefault="001A0623">
      <w:pPr>
        <w:rPr>
          <w:lang w:val="en-GB"/>
        </w:rPr>
      </w:pPr>
      <w:r>
        <w:rPr>
          <w:lang w:val="en-GB"/>
        </w:rPr>
        <w:t>From the L</w:t>
      </w:r>
      <w:r w:rsidR="00467A8D">
        <w:rPr>
          <w:lang w:val="en-GB"/>
        </w:rPr>
        <w:t xml:space="preserve">ate </w:t>
      </w:r>
      <w:r>
        <w:rPr>
          <w:lang w:val="en-GB"/>
        </w:rPr>
        <w:t>B</w:t>
      </w:r>
      <w:r w:rsidR="00467A8D">
        <w:rPr>
          <w:lang w:val="en-GB"/>
        </w:rPr>
        <w:t xml:space="preserve">ronze </w:t>
      </w:r>
      <w:r>
        <w:rPr>
          <w:lang w:val="en-GB"/>
        </w:rPr>
        <w:t>A</w:t>
      </w:r>
      <w:r w:rsidR="00467A8D">
        <w:rPr>
          <w:lang w:val="en-GB"/>
        </w:rPr>
        <w:t>ge</w:t>
      </w:r>
      <w:r>
        <w:rPr>
          <w:lang w:val="en-GB"/>
        </w:rPr>
        <w:t xml:space="preserve"> onwards the numbers of sheep, relative to the number of cattle increased, especially on the downland sites of Wessex (Hambleton 1999). </w:t>
      </w:r>
      <w:r w:rsidR="00241BA3">
        <w:rPr>
          <w:lang w:val="en-GB"/>
        </w:rPr>
        <w:t>Iron Age sheep were a smaller breed than most modern sheep</w:t>
      </w:r>
      <w:r w:rsidR="00F65BCB">
        <w:rPr>
          <w:lang w:val="en-GB"/>
        </w:rPr>
        <w:t xml:space="preserve">, probably similar to the Soay sheep, </w:t>
      </w:r>
      <w:r w:rsidR="00A30500">
        <w:rPr>
          <w:lang w:val="en-GB"/>
        </w:rPr>
        <w:t>and their coat was quite hairy and would probably have been removed by plucking rather than shearing</w:t>
      </w:r>
      <w:r w:rsidR="00241BA3">
        <w:rPr>
          <w:lang w:val="en-GB"/>
        </w:rPr>
        <w:t xml:space="preserve">. </w:t>
      </w:r>
      <w:r w:rsidR="00A30500">
        <w:rPr>
          <w:lang w:val="en-GB"/>
        </w:rPr>
        <w:t>Nevertheless, it could be spun and woven</w:t>
      </w:r>
      <w:r w:rsidR="00F65BCB">
        <w:rPr>
          <w:lang w:val="en-GB"/>
        </w:rPr>
        <w:t xml:space="preserve"> and spindle whorls and loom weights are common artefact</w:t>
      </w:r>
      <w:r w:rsidR="009D38AE">
        <w:rPr>
          <w:lang w:val="en-GB"/>
        </w:rPr>
        <w:t>s</w:t>
      </w:r>
      <w:r w:rsidR="00F65BCB">
        <w:rPr>
          <w:lang w:val="en-GB"/>
        </w:rPr>
        <w:t xml:space="preserve"> on Iron Age sites</w:t>
      </w:r>
      <w:r w:rsidR="00875A1D">
        <w:rPr>
          <w:lang w:val="en-GB"/>
        </w:rPr>
        <w:t xml:space="preserve"> (</w:t>
      </w:r>
      <w:r w:rsidR="006F1487">
        <w:rPr>
          <w:lang w:val="en-GB"/>
        </w:rPr>
        <w:t>Cunliffe 2004 487</w:t>
      </w:r>
      <w:r w:rsidR="00875A1D">
        <w:rPr>
          <w:lang w:val="en-GB"/>
        </w:rPr>
        <w:t>)</w:t>
      </w:r>
      <w:r w:rsidR="00F65BCB">
        <w:rPr>
          <w:lang w:val="en-GB"/>
        </w:rPr>
        <w:t>.</w:t>
      </w:r>
      <w:r w:rsidR="00241BA3">
        <w:rPr>
          <w:lang w:val="en-GB"/>
        </w:rPr>
        <w:t xml:space="preserve"> </w:t>
      </w:r>
      <w:r w:rsidR="004A2877">
        <w:rPr>
          <w:lang w:val="en-GB"/>
        </w:rPr>
        <w:t xml:space="preserve"> </w:t>
      </w:r>
      <w:r w:rsidR="004A2877" w:rsidRPr="00AD3E7C">
        <w:rPr>
          <w:lang w:val="en-GB"/>
        </w:rPr>
        <w:t xml:space="preserve">Today we think of woollen items as knitted garments but woven woollen cloth would have had fewer gaps and, because it retained natural oils, would have been water resistant.  </w:t>
      </w:r>
      <w:r w:rsidR="00F65BCB" w:rsidRPr="00AD3E7C">
        <w:rPr>
          <w:lang w:val="en-GB"/>
        </w:rPr>
        <w:t xml:space="preserve">Iron Age sheep </w:t>
      </w:r>
      <w:r w:rsidR="00241BA3" w:rsidRPr="00AD3E7C">
        <w:rPr>
          <w:lang w:val="en-GB"/>
        </w:rPr>
        <w:t>supplied several different products</w:t>
      </w:r>
      <w:r w:rsidR="00A30500" w:rsidRPr="00AD3E7C">
        <w:rPr>
          <w:lang w:val="en-GB"/>
        </w:rPr>
        <w:t xml:space="preserve"> and </w:t>
      </w:r>
      <w:r w:rsidR="00241BA3" w:rsidRPr="00AD3E7C">
        <w:rPr>
          <w:lang w:val="en-GB"/>
        </w:rPr>
        <w:t>the</w:t>
      </w:r>
      <w:r w:rsidR="00A30500" w:rsidRPr="00AD3E7C">
        <w:rPr>
          <w:lang w:val="en-GB"/>
        </w:rPr>
        <w:t>y have</w:t>
      </w:r>
      <w:r w:rsidR="00241BA3" w:rsidRPr="00AD3E7C">
        <w:rPr>
          <w:lang w:val="en-GB"/>
        </w:rPr>
        <w:t xml:space="preserve"> a beneficial</w:t>
      </w:r>
      <w:r w:rsidRPr="00AD3E7C">
        <w:rPr>
          <w:lang w:val="en-GB"/>
        </w:rPr>
        <w:t xml:space="preserve"> impact on arable farmin</w:t>
      </w:r>
      <w:r>
        <w:rPr>
          <w:lang w:val="en-GB"/>
        </w:rPr>
        <w:t xml:space="preserve">g as the sheep can be grazed on arable stubble after the harvest and they then manure the land.  The mortality pattern of sheep (age at death) can give an indication of the main purpose of the sheep flock.  If lambs are killed young (just a month or two old) it is likely that the sheep are being used for milking.  If they go to 18 months old that are probably being used primarily for meat.  If they are several years old before being killed they are most likely to be being used for wool production. </w:t>
      </w:r>
      <w:r w:rsidR="00B36C6C">
        <w:rPr>
          <w:lang w:val="en-GB"/>
        </w:rPr>
        <w:t>The best wool producers were castrated rams (wethers).</w:t>
      </w:r>
      <w:r>
        <w:rPr>
          <w:lang w:val="en-GB"/>
        </w:rPr>
        <w:t xml:space="preserve"> Although Hambleton did not see much regional variation in age at death, Serjeantson (2007) looked at individual sites in the south of Britain and concluded that some sites specialised in certain aspects of the exploitation of sheep.  At East Chisenbury (dated to the Earliest Iron Age) a large </w:t>
      </w:r>
      <w:r>
        <w:rPr>
          <w:lang w:val="en-GB"/>
        </w:rPr>
        <w:lastRenderedPageBreak/>
        <w:t>proportion of lambs were killed at around two to three months so the site was probably specialising in dairy products.  Other sites specialised in meat production or wool production</w:t>
      </w:r>
      <w:r w:rsidR="00B36C6C">
        <w:rPr>
          <w:lang w:val="en-GB"/>
        </w:rPr>
        <w:t>.</w:t>
      </w:r>
    </w:p>
    <w:p w14:paraId="5DDC4F9B" w14:textId="5B55381F" w:rsidR="00B36C6C" w:rsidRDefault="00B36C6C">
      <w:pPr>
        <w:rPr>
          <w:lang w:val="en-GB"/>
        </w:rPr>
      </w:pPr>
      <w:r>
        <w:rPr>
          <w:lang w:val="en-GB"/>
        </w:rPr>
        <w:t>Like Iron Age sheep, Iron Age cattle were also smaller than their modern counterparts</w:t>
      </w:r>
      <w:r w:rsidR="00961BC0">
        <w:rPr>
          <w:lang w:val="en-GB"/>
        </w:rPr>
        <w:t xml:space="preserve"> and the main products were meat, milk and hides.</w:t>
      </w:r>
    </w:p>
    <w:p w14:paraId="687EEF53" w14:textId="24FE7EFA" w:rsidR="00E103B6" w:rsidRPr="00E103B6" w:rsidRDefault="00E103B6">
      <w:pPr>
        <w:rPr>
          <w:u w:val="single"/>
          <w:lang w:val="en-GB"/>
        </w:rPr>
      </w:pPr>
      <w:r w:rsidRPr="00E103B6">
        <w:rPr>
          <w:u w:val="single"/>
          <w:lang w:val="en-GB"/>
        </w:rPr>
        <w:t>Arable Agriculture</w:t>
      </w:r>
    </w:p>
    <w:p w14:paraId="4F5BAF1B" w14:textId="6437DC08" w:rsidR="002E72E9" w:rsidRDefault="0050798C">
      <w:pPr>
        <w:rPr>
          <w:lang w:val="en-GB"/>
        </w:rPr>
      </w:pPr>
      <w:r>
        <w:rPr>
          <w:lang w:val="en-GB"/>
        </w:rPr>
        <w:t>So, if the uplands were used for grazing sheep and the lowlands used for grazing a limited number of cattle where did the Iron Age farmers grow other crops? They would need to grow grain and pulses for human consumption</w:t>
      </w:r>
      <w:r w:rsidR="00932E3A">
        <w:rPr>
          <w:lang w:val="en-GB"/>
        </w:rPr>
        <w:t xml:space="preserve"> and possibly other fodder crops for the animals.  Some crops may have been suitable for both human consumption and fodder, for example, the </w:t>
      </w:r>
      <w:r w:rsidR="000C6E53">
        <w:rPr>
          <w:lang w:val="en-GB"/>
        </w:rPr>
        <w:t>‘</w:t>
      </w:r>
      <w:r w:rsidR="00932E3A">
        <w:rPr>
          <w:lang w:val="en-GB"/>
        </w:rPr>
        <w:t>Celtic’ bean</w:t>
      </w:r>
      <w:r w:rsidR="00F17B63">
        <w:rPr>
          <w:lang w:val="en-GB"/>
        </w:rPr>
        <w:t xml:space="preserve"> (Treasure and Church 2016)</w:t>
      </w:r>
      <w:r w:rsidR="00CC16AF">
        <w:rPr>
          <w:lang w:val="en-GB"/>
        </w:rPr>
        <w:t xml:space="preserve">. </w:t>
      </w:r>
      <w:r w:rsidR="00FE7E9E">
        <w:rPr>
          <w:lang w:val="en-GB"/>
        </w:rPr>
        <w:t xml:space="preserve"> At Danebury they did manage to grow crops in damp locations and weeds found amongst the crops sho</w:t>
      </w:r>
      <w:r w:rsidR="00737116">
        <w:rPr>
          <w:lang w:val="en-GB"/>
        </w:rPr>
        <w:t>wed that crops were being grown on nearby flood plains</w:t>
      </w:r>
      <w:r w:rsidR="00FB1B06">
        <w:rPr>
          <w:lang w:val="en-GB"/>
        </w:rPr>
        <w:t xml:space="preserve"> </w:t>
      </w:r>
      <w:r w:rsidR="00737116">
        <w:rPr>
          <w:lang w:val="en-GB"/>
        </w:rPr>
        <w:t>(Cunliffe 2004 409).</w:t>
      </w:r>
      <w:r w:rsidR="00CC16AF">
        <w:rPr>
          <w:lang w:val="en-GB"/>
        </w:rPr>
        <w:t xml:space="preserve"> In some locations land slopes gently from lowland to upland and </w:t>
      </w:r>
      <w:r w:rsidR="00442A3F">
        <w:rPr>
          <w:lang w:val="en-GB"/>
        </w:rPr>
        <w:t xml:space="preserve">the sloping </w:t>
      </w:r>
      <w:r w:rsidR="00CC16AF">
        <w:rPr>
          <w:lang w:val="en-GB"/>
        </w:rPr>
        <w:t>fields can be used for arable farming.  In the Thames valley the upper gravel terraces are sufficiently far above the water table to grow crops.  In</w:t>
      </w:r>
      <w:r w:rsidR="006D4326">
        <w:rPr>
          <w:lang w:val="en-GB"/>
        </w:rPr>
        <w:t xml:space="preserve"> </w:t>
      </w:r>
      <w:r w:rsidR="00CC16AF">
        <w:rPr>
          <w:lang w:val="en-GB"/>
        </w:rPr>
        <w:t>some pl</w:t>
      </w:r>
      <w:r w:rsidR="006D4326">
        <w:rPr>
          <w:lang w:val="en-GB"/>
        </w:rPr>
        <w:t>a</w:t>
      </w:r>
      <w:r w:rsidR="00CC16AF">
        <w:rPr>
          <w:lang w:val="en-GB"/>
        </w:rPr>
        <w:t>ces there is an abrupt change between lowland and upland</w:t>
      </w:r>
      <w:r w:rsidR="006D4326">
        <w:rPr>
          <w:lang w:val="en-GB"/>
        </w:rPr>
        <w:t xml:space="preserve"> and the hillsides are too steep for arable agriculture.  An example of this is the area around the Iron Age hillforts of Battlebury and Scratchbury </w:t>
      </w:r>
      <w:r w:rsidR="00DE790D">
        <w:rPr>
          <w:lang w:val="en-GB"/>
        </w:rPr>
        <w:t xml:space="preserve">(see Fig. 3) </w:t>
      </w:r>
      <w:r w:rsidR="006D4326">
        <w:rPr>
          <w:lang w:val="en-GB"/>
        </w:rPr>
        <w:t xml:space="preserve">where terraces have been cut into the hillsides for arable farming.  This </w:t>
      </w:r>
      <w:r w:rsidR="00074072">
        <w:rPr>
          <w:lang w:val="en-GB"/>
        </w:rPr>
        <w:t xml:space="preserve">is </w:t>
      </w:r>
      <w:r w:rsidR="006D4326">
        <w:rPr>
          <w:lang w:val="en-GB"/>
        </w:rPr>
        <w:t>one of many examples where terraces and hillforts are close to each other so it is reasonable to assume that the terraces were cut in the wettest part of Iron Age when well drained arable land was not available</w:t>
      </w:r>
      <w:r w:rsidR="00074072">
        <w:rPr>
          <w:lang w:val="en-GB"/>
        </w:rPr>
        <w:t>.</w:t>
      </w:r>
      <w:r w:rsidR="00442A3F">
        <w:rPr>
          <w:lang w:val="en-GB"/>
        </w:rPr>
        <w:t xml:space="preserve">  </w:t>
      </w:r>
    </w:p>
    <w:p w14:paraId="19BCA0CE" w14:textId="13291BFC" w:rsidR="00FB1B06" w:rsidRDefault="00FB1B06">
      <w:pPr>
        <w:rPr>
          <w:lang w:val="en-GB"/>
        </w:rPr>
      </w:pPr>
    </w:p>
    <w:p w14:paraId="7D92A91B" w14:textId="6D909760" w:rsidR="00CF694E" w:rsidRDefault="00CF694E">
      <w:pPr>
        <w:rPr>
          <w:lang w:val="en-GB"/>
        </w:rPr>
      </w:pPr>
      <w:r>
        <w:rPr>
          <w:noProof/>
        </w:rPr>
        <w:drawing>
          <wp:inline distT="0" distB="0" distL="0" distR="0" wp14:anchorId="7E30C452" wp14:editId="6EED076A">
            <wp:extent cx="5943600" cy="26911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691130"/>
                    </a:xfrm>
                    <a:prstGeom prst="rect">
                      <a:avLst/>
                    </a:prstGeom>
                    <a:noFill/>
                    <a:ln>
                      <a:noFill/>
                    </a:ln>
                  </pic:spPr>
                </pic:pic>
              </a:graphicData>
            </a:graphic>
          </wp:inline>
        </w:drawing>
      </w:r>
    </w:p>
    <w:p w14:paraId="33E0D472" w14:textId="295124DD" w:rsidR="00467A8D" w:rsidRDefault="00A32DC9">
      <w:pPr>
        <w:rPr>
          <w:lang w:val="en-GB"/>
        </w:rPr>
      </w:pPr>
      <w:r>
        <w:rPr>
          <w:lang w:val="en-GB"/>
        </w:rPr>
        <w:t>Fig</w:t>
      </w:r>
      <w:r w:rsidR="00DE790D">
        <w:rPr>
          <w:lang w:val="en-GB"/>
        </w:rPr>
        <w:t>ure 3.</w:t>
      </w:r>
      <w:r>
        <w:rPr>
          <w:lang w:val="en-GB"/>
        </w:rPr>
        <w:t xml:space="preserve">  Terraces on the hillside near Battlesbury.  Photo: Author</w:t>
      </w:r>
    </w:p>
    <w:p w14:paraId="269E68BD" w14:textId="773DFC40" w:rsidR="00EB571E" w:rsidRPr="00EB571E" w:rsidRDefault="00EB571E" w:rsidP="00EB571E">
      <w:pPr>
        <w:rPr>
          <w:lang w:val="en-GB"/>
        </w:rPr>
      </w:pPr>
      <w:r>
        <w:rPr>
          <w:lang w:val="en-GB"/>
        </w:rPr>
        <w:t xml:space="preserve">Other examples of terraces near Iron age hillforts are shown below in </w:t>
      </w:r>
      <w:r w:rsidR="00DE790D">
        <w:rPr>
          <w:lang w:val="en-GB"/>
        </w:rPr>
        <w:t>F</w:t>
      </w:r>
      <w:r>
        <w:rPr>
          <w:lang w:val="en-GB"/>
        </w:rPr>
        <w:t>ig</w:t>
      </w:r>
      <w:r w:rsidR="00DE790D">
        <w:rPr>
          <w:lang w:val="en-GB"/>
        </w:rPr>
        <w:t>ure</w:t>
      </w:r>
      <w:r>
        <w:rPr>
          <w:lang w:val="en-GB"/>
        </w:rPr>
        <w:t xml:space="preserve">s </w:t>
      </w:r>
      <w:r w:rsidR="00DE790D">
        <w:rPr>
          <w:lang w:val="en-GB"/>
        </w:rPr>
        <w:t>4</w:t>
      </w:r>
      <w:r>
        <w:rPr>
          <w:lang w:val="en-GB"/>
        </w:rPr>
        <w:t xml:space="preserve"> and </w:t>
      </w:r>
      <w:r w:rsidR="00DE790D">
        <w:rPr>
          <w:lang w:val="en-GB"/>
        </w:rPr>
        <w:t>5</w:t>
      </w:r>
      <w:r>
        <w:rPr>
          <w:lang w:val="en-GB"/>
        </w:rPr>
        <w:t>.  The images show terraces cut into soil on the lower slo</w:t>
      </w:r>
      <w:r w:rsidR="002B62BC">
        <w:rPr>
          <w:lang w:val="en-GB"/>
        </w:rPr>
        <w:t>p</w:t>
      </w:r>
      <w:r>
        <w:rPr>
          <w:lang w:val="en-GB"/>
        </w:rPr>
        <w:t xml:space="preserve">es </w:t>
      </w:r>
      <w:r w:rsidR="002B79CB">
        <w:rPr>
          <w:lang w:val="en-GB"/>
        </w:rPr>
        <w:t>which has washed down from the upper slopes;</w:t>
      </w:r>
      <w:r>
        <w:rPr>
          <w:lang w:val="en-GB"/>
        </w:rPr>
        <w:t xml:space="preserve"> this soil is deeper than that on the hill tops and not as clay-like as the soil in the valley bottoms</w:t>
      </w:r>
      <w:r w:rsidR="002B62BC">
        <w:rPr>
          <w:lang w:val="en-GB"/>
        </w:rPr>
        <w:t xml:space="preserve"> therefore easily ploughed with an Iron Age ard (Reynolds 1981).  The terraces would prevent further soil erosion.</w:t>
      </w:r>
    </w:p>
    <w:p w14:paraId="271B8F69" w14:textId="07008D2F" w:rsidR="006A0E7B" w:rsidRDefault="006A0E7B">
      <w:pPr>
        <w:rPr>
          <w:lang w:val="en-GB"/>
        </w:rPr>
      </w:pPr>
      <w:r w:rsidRPr="006A0E7B">
        <w:rPr>
          <w:noProof/>
          <w:lang w:val="en-GB"/>
        </w:rPr>
        <w:lastRenderedPageBreak/>
        <w:drawing>
          <wp:inline distT="0" distB="0" distL="0" distR="0" wp14:anchorId="1FCBC852" wp14:editId="6A096F52">
            <wp:extent cx="5943600" cy="32708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270885"/>
                    </a:xfrm>
                    <a:prstGeom prst="rect">
                      <a:avLst/>
                    </a:prstGeom>
                  </pic:spPr>
                </pic:pic>
              </a:graphicData>
            </a:graphic>
          </wp:inline>
        </w:drawing>
      </w:r>
    </w:p>
    <w:p w14:paraId="3B35093C" w14:textId="4E2A8DBA" w:rsidR="006A0E7B" w:rsidRDefault="006A0E7B">
      <w:pPr>
        <w:rPr>
          <w:lang w:val="en-GB"/>
        </w:rPr>
      </w:pPr>
      <w:r>
        <w:rPr>
          <w:lang w:val="en-GB"/>
        </w:rPr>
        <w:t>Fig</w:t>
      </w:r>
      <w:r w:rsidR="00DE790D">
        <w:rPr>
          <w:lang w:val="en-GB"/>
        </w:rPr>
        <w:t>ure 4.</w:t>
      </w:r>
      <w:r>
        <w:rPr>
          <w:lang w:val="en-GB"/>
        </w:rPr>
        <w:t xml:space="preserve">  Terraces near Rybury Camp</w:t>
      </w:r>
      <w:r w:rsidR="006B7F72">
        <w:rPr>
          <w:lang w:val="en-GB"/>
        </w:rPr>
        <w:t>. LIDAR image from National Library of Scotland (2022)</w:t>
      </w:r>
    </w:p>
    <w:p w14:paraId="2466589F" w14:textId="056283BD" w:rsidR="00A669A3" w:rsidRDefault="00A669A3">
      <w:pPr>
        <w:rPr>
          <w:lang w:val="en-GB"/>
        </w:rPr>
      </w:pPr>
    </w:p>
    <w:p w14:paraId="2F649113" w14:textId="6B9EB1F1" w:rsidR="00A669A3" w:rsidRDefault="00A669A3">
      <w:pPr>
        <w:rPr>
          <w:lang w:val="en-GB"/>
        </w:rPr>
      </w:pPr>
      <w:r w:rsidRPr="00A669A3">
        <w:rPr>
          <w:noProof/>
          <w:lang w:val="en-GB"/>
        </w:rPr>
        <w:drawing>
          <wp:inline distT="0" distB="0" distL="0" distR="0" wp14:anchorId="5C9A3ED3" wp14:editId="246902D7">
            <wp:extent cx="5829600" cy="37022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29600" cy="3702240"/>
                    </a:xfrm>
                    <a:prstGeom prst="rect">
                      <a:avLst/>
                    </a:prstGeom>
                  </pic:spPr>
                </pic:pic>
              </a:graphicData>
            </a:graphic>
          </wp:inline>
        </w:drawing>
      </w:r>
    </w:p>
    <w:p w14:paraId="421D6176" w14:textId="6FD09794" w:rsidR="00A669A3" w:rsidRPr="00F23924" w:rsidRDefault="00A669A3">
      <w:pPr>
        <w:rPr>
          <w:lang w:val="en-GB"/>
        </w:rPr>
      </w:pPr>
      <w:r>
        <w:rPr>
          <w:lang w:val="en-GB"/>
        </w:rPr>
        <w:t>Fig</w:t>
      </w:r>
      <w:r w:rsidR="00DE790D">
        <w:rPr>
          <w:lang w:val="en-GB"/>
        </w:rPr>
        <w:t xml:space="preserve">ure 5. </w:t>
      </w:r>
      <w:r>
        <w:rPr>
          <w:lang w:val="en-GB"/>
        </w:rPr>
        <w:t xml:space="preserve"> Terraces (bottom left) near Martinsell Hill and Giants Grave</w:t>
      </w:r>
      <w:r w:rsidR="006B7F72">
        <w:rPr>
          <w:lang w:val="en-GB"/>
        </w:rPr>
        <w:t>. LIDAR image from National Library of Scotland (2022)</w:t>
      </w:r>
    </w:p>
    <w:p w14:paraId="1868D509" w14:textId="3A60C324" w:rsidR="00DB2471" w:rsidRPr="00AD3E7C" w:rsidRDefault="00DB2471">
      <w:pPr>
        <w:rPr>
          <w:lang w:val="en-GB"/>
        </w:rPr>
      </w:pPr>
      <w:r>
        <w:rPr>
          <w:lang w:val="en-GB"/>
        </w:rPr>
        <w:lastRenderedPageBreak/>
        <w:t xml:space="preserve">Given the colder and wetter weather and the shorter growing season what arable crops did they grow?  </w:t>
      </w:r>
      <w:r w:rsidR="005E5973">
        <w:rPr>
          <w:lang w:val="en-GB"/>
        </w:rPr>
        <w:t xml:space="preserve">Charred grain samples from numerous sites show that </w:t>
      </w:r>
      <w:r w:rsidR="00741D61">
        <w:rPr>
          <w:lang w:val="en-GB"/>
        </w:rPr>
        <w:t>emmer</w:t>
      </w:r>
      <w:r w:rsidR="005E5973">
        <w:rPr>
          <w:lang w:val="en-GB"/>
        </w:rPr>
        <w:t xml:space="preserve"> wheat was being grown in the Late Bronze Age, with an increasing amount of spelt in the Iron Age</w:t>
      </w:r>
      <w:r w:rsidR="00741D61">
        <w:rPr>
          <w:lang w:val="en-GB"/>
        </w:rPr>
        <w:t xml:space="preserve"> (Jones 1981 </w:t>
      </w:r>
      <w:r w:rsidR="00886853">
        <w:rPr>
          <w:lang w:val="en-GB"/>
        </w:rPr>
        <w:t>104-105</w:t>
      </w:r>
      <w:r w:rsidR="00886853" w:rsidRPr="00AD3E7C">
        <w:rPr>
          <w:lang w:val="en-GB"/>
        </w:rPr>
        <w:t>)</w:t>
      </w:r>
      <w:r w:rsidR="009C31BC" w:rsidRPr="00AD3E7C">
        <w:rPr>
          <w:lang w:val="en-GB"/>
        </w:rPr>
        <w:t xml:space="preserve">.  The presence of charred grain in the Iron Age has been contrasted with the lack of charred grain in the Neolithic.  This difference has been used to argue that cereal crops were unimportant in the Neolithic </w:t>
      </w:r>
      <w:r w:rsidR="00B22580" w:rsidRPr="00AD3E7C">
        <w:rPr>
          <w:lang w:val="en-GB"/>
        </w:rPr>
        <w:t>(Thomas 1991</w:t>
      </w:r>
      <w:r w:rsidR="00FA68FA" w:rsidRPr="00AD3E7C">
        <w:rPr>
          <w:lang w:val="en-GB"/>
        </w:rPr>
        <w:t xml:space="preserve"> 19-25</w:t>
      </w:r>
      <w:r w:rsidR="001B6DF7" w:rsidRPr="00AD3E7C">
        <w:rPr>
          <w:lang w:val="en-GB"/>
        </w:rPr>
        <w:t xml:space="preserve"> </w:t>
      </w:r>
      <w:r w:rsidR="00B22580" w:rsidRPr="00AD3E7C">
        <w:rPr>
          <w:lang w:val="en-GB"/>
        </w:rPr>
        <w:t xml:space="preserve">) </w:t>
      </w:r>
      <w:r w:rsidR="009C31BC" w:rsidRPr="00AD3E7C">
        <w:rPr>
          <w:lang w:val="en-GB"/>
        </w:rPr>
        <w:t>but more recent studies argue that grain was equally important</w:t>
      </w:r>
      <w:r w:rsidR="00427C23" w:rsidRPr="00AD3E7C">
        <w:rPr>
          <w:lang w:val="en-GB"/>
        </w:rPr>
        <w:t xml:space="preserve"> (Jones and Rowley-Conwy 2006)</w:t>
      </w:r>
      <w:r w:rsidR="009C31BC" w:rsidRPr="00AD3E7C">
        <w:rPr>
          <w:lang w:val="en-GB"/>
        </w:rPr>
        <w:t>.</w:t>
      </w:r>
      <w:r w:rsidR="0033455A" w:rsidRPr="00AD3E7C">
        <w:rPr>
          <w:lang w:val="en-GB"/>
        </w:rPr>
        <w:t xml:space="preserve">  One </w:t>
      </w:r>
      <w:r w:rsidR="00C17141">
        <w:rPr>
          <w:lang w:val="en-GB"/>
        </w:rPr>
        <w:t xml:space="preserve">possible </w:t>
      </w:r>
      <w:r w:rsidR="0033455A" w:rsidRPr="00AD3E7C">
        <w:rPr>
          <w:lang w:val="en-GB"/>
        </w:rPr>
        <w:t xml:space="preserve">explanation is that charred grain is the result of a grain drying process that was misjudged.  In the Neolithic the climate was much more forgiving than in the Iron Age and grain could be harvested in dry weather.  If it rained, the farmer delayed his harvest until it was dry.  In the Iron Age he did not have this luxury and he had to harvest when it was ripe </w:t>
      </w:r>
      <w:r w:rsidR="00B22580" w:rsidRPr="00AD3E7C">
        <w:rPr>
          <w:lang w:val="en-GB"/>
        </w:rPr>
        <w:t xml:space="preserve">as there may be no dry weather coming up.  But before storage the grain needed to </w:t>
      </w:r>
      <w:r w:rsidR="00E332A0" w:rsidRPr="00AD3E7C">
        <w:rPr>
          <w:lang w:val="en-GB"/>
        </w:rPr>
        <w:t xml:space="preserve">be </w:t>
      </w:r>
      <w:r w:rsidR="00B22580" w:rsidRPr="00AD3E7C">
        <w:rPr>
          <w:lang w:val="en-GB"/>
        </w:rPr>
        <w:t>dried artificially</w:t>
      </w:r>
      <w:r w:rsidR="00E332A0" w:rsidRPr="00AD3E7C">
        <w:rPr>
          <w:lang w:val="en-GB"/>
        </w:rPr>
        <w:t xml:space="preserve">, either </w:t>
      </w:r>
      <w:r w:rsidR="00B22580" w:rsidRPr="00AD3E7C">
        <w:rPr>
          <w:lang w:val="en-GB"/>
        </w:rPr>
        <w:t xml:space="preserve">in an oven </w:t>
      </w:r>
      <w:r w:rsidR="00E332A0" w:rsidRPr="00AD3E7C">
        <w:rPr>
          <w:lang w:val="en-GB"/>
        </w:rPr>
        <w:t xml:space="preserve">or by some other method, </w:t>
      </w:r>
      <w:r w:rsidR="00B22580" w:rsidRPr="00AD3E7C">
        <w:rPr>
          <w:lang w:val="en-GB"/>
        </w:rPr>
        <w:t>and was occasionally left too long.</w:t>
      </w:r>
      <w:r w:rsidR="00F3474F">
        <w:rPr>
          <w:lang w:val="en-GB"/>
        </w:rPr>
        <w:t xml:space="preserve">  Unfortunately</w:t>
      </w:r>
      <w:r w:rsidR="00EE2FC3">
        <w:rPr>
          <w:lang w:val="en-GB"/>
        </w:rPr>
        <w:t>,</w:t>
      </w:r>
      <w:r w:rsidR="00F3474F">
        <w:rPr>
          <w:lang w:val="en-GB"/>
        </w:rPr>
        <w:t xml:space="preserve"> there is no archaeological evidence for grain drying in the Iron Age and Reynolds</w:t>
      </w:r>
      <w:r w:rsidR="00327AAD">
        <w:rPr>
          <w:lang w:val="en-GB"/>
        </w:rPr>
        <w:t xml:space="preserve"> (1979 74) has performed experiments at Butser to demonstrate that grain that has not been dried artificially could be successfully stored in pits.  The </w:t>
      </w:r>
      <w:r w:rsidR="00F10835">
        <w:rPr>
          <w:lang w:val="en-GB"/>
        </w:rPr>
        <w:t xml:space="preserve">pits need to completely sealed and kept at a low temperature but grain can be stored overwinter </w:t>
      </w:r>
      <w:r w:rsidR="00E841F4">
        <w:rPr>
          <w:lang w:val="en-GB"/>
        </w:rPr>
        <w:t xml:space="preserve">without spoiling </w:t>
      </w:r>
      <w:r w:rsidR="00F10835">
        <w:rPr>
          <w:lang w:val="en-GB"/>
        </w:rPr>
        <w:t>and is able to germinate when planted.</w:t>
      </w:r>
    </w:p>
    <w:p w14:paraId="0417F1FA" w14:textId="1E7148B6" w:rsidR="00153A4F" w:rsidRDefault="00153A4F">
      <w:pPr>
        <w:rPr>
          <w:lang w:val="en-GB"/>
        </w:rPr>
      </w:pPr>
      <w:r>
        <w:rPr>
          <w:lang w:val="en-GB"/>
        </w:rPr>
        <w:t xml:space="preserve">Some crops became more widespread in the Iron Age. Spelt wheat </w:t>
      </w:r>
      <w:r w:rsidR="00962C87">
        <w:rPr>
          <w:lang w:val="en-GB"/>
        </w:rPr>
        <w:t xml:space="preserve">and the celtic bean </w:t>
      </w:r>
      <w:r>
        <w:rPr>
          <w:lang w:val="en-GB"/>
        </w:rPr>
        <w:t>w</w:t>
      </w:r>
      <w:r w:rsidR="00962C87">
        <w:rPr>
          <w:lang w:val="en-GB"/>
        </w:rPr>
        <w:t>ere</w:t>
      </w:r>
      <w:r>
        <w:rPr>
          <w:lang w:val="en-GB"/>
        </w:rPr>
        <w:t xml:space="preserve"> known in the </w:t>
      </w:r>
      <w:r w:rsidR="00C347C1">
        <w:rPr>
          <w:lang w:val="en-GB"/>
        </w:rPr>
        <w:t>N</w:t>
      </w:r>
      <w:r>
        <w:rPr>
          <w:lang w:val="en-GB"/>
        </w:rPr>
        <w:t>eolithic</w:t>
      </w:r>
      <w:r w:rsidR="00962C87">
        <w:rPr>
          <w:lang w:val="en-GB"/>
        </w:rPr>
        <w:t xml:space="preserve"> but became more common in the Iron Age. Bread wheat was known in the Bronze Age and became more common in the Iron Age but rye, common oats and bristle oats seemed to make their first appearance in the Iron Age</w:t>
      </w:r>
      <w:r w:rsidR="00FF2A4A">
        <w:rPr>
          <w:lang w:val="en-GB"/>
        </w:rPr>
        <w:t xml:space="preserve"> (</w:t>
      </w:r>
      <w:r w:rsidR="00A245F0">
        <w:rPr>
          <w:lang w:val="en-GB"/>
        </w:rPr>
        <w:t>Fowler 1983 163</w:t>
      </w:r>
      <w:r w:rsidR="00FF2A4A">
        <w:rPr>
          <w:lang w:val="en-GB"/>
        </w:rPr>
        <w:t>)</w:t>
      </w:r>
      <w:r w:rsidR="002821AB">
        <w:rPr>
          <w:lang w:val="en-GB"/>
        </w:rPr>
        <w:t xml:space="preserve">.  Spelt comes to dominate the crop record (Applebaum 1954) and </w:t>
      </w:r>
      <w:r w:rsidR="0074008F">
        <w:rPr>
          <w:lang w:val="en-GB"/>
        </w:rPr>
        <w:t xml:space="preserve">in part, </w:t>
      </w:r>
      <w:r w:rsidR="002821AB">
        <w:rPr>
          <w:lang w:val="en-GB"/>
        </w:rPr>
        <w:t>this may be because it is suitable for autumn sowing.  Autumn sowing gives the crop a head start in the spring</w:t>
      </w:r>
      <w:r w:rsidR="006E7EA3">
        <w:rPr>
          <w:lang w:val="en-GB"/>
        </w:rPr>
        <w:t xml:space="preserve"> so it is more successful when there is a shorter growing season</w:t>
      </w:r>
      <w:r w:rsidR="00155E3E">
        <w:rPr>
          <w:lang w:val="en-GB"/>
        </w:rPr>
        <w:t>.</w:t>
      </w:r>
      <w:r w:rsidR="0074008F">
        <w:rPr>
          <w:lang w:val="en-GB"/>
        </w:rPr>
        <w:t xml:space="preserve"> </w:t>
      </w:r>
      <w:r w:rsidR="00EE2FC3">
        <w:rPr>
          <w:lang w:val="en-GB"/>
        </w:rPr>
        <w:t xml:space="preserve"> Confirmation that spelt was probably autumn sown came from Butser (Hillman 1981 146) where they found that autumn sown spelt had the same weed</w:t>
      </w:r>
      <w:r w:rsidR="003C37F3">
        <w:rPr>
          <w:lang w:val="en-GB"/>
        </w:rPr>
        <w:t>s associated with it as spelt in the archaeological record.  Spring sown spelt had different weeds.</w:t>
      </w:r>
      <w:r w:rsidR="0074008F">
        <w:rPr>
          <w:lang w:val="en-GB"/>
        </w:rPr>
        <w:t xml:space="preserve"> The other reason that </w:t>
      </w:r>
      <w:r w:rsidR="003C37F3">
        <w:rPr>
          <w:lang w:val="en-GB"/>
        </w:rPr>
        <w:t>s</w:t>
      </w:r>
      <w:r w:rsidR="0074008F">
        <w:rPr>
          <w:lang w:val="en-GB"/>
        </w:rPr>
        <w:t>pelt became more popular maybe because it is better suited to heavier more acidic soils</w:t>
      </w:r>
      <w:r w:rsidR="00356869">
        <w:rPr>
          <w:lang w:val="en-GB"/>
        </w:rPr>
        <w:t xml:space="preserve"> (Jones 1981 106)</w:t>
      </w:r>
      <w:r w:rsidR="0074008F">
        <w:rPr>
          <w:lang w:val="en-GB"/>
        </w:rPr>
        <w:t xml:space="preserve">.  In the Late Bronze Age the Downs, with their lighter soils, had been used for arable cultivation but when these converted to </w:t>
      </w:r>
      <w:r w:rsidR="00356869">
        <w:rPr>
          <w:lang w:val="en-GB"/>
        </w:rPr>
        <w:t>pastoral agriculture</w:t>
      </w:r>
      <w:r w:rsidR="00B00116">
        <w:rPr>
          <w:lang w:val="en-GB"/>
        </w:rPr>
        <w:t>,</w:t>
      </w:r>
      <w:r w:rsidR="00356869">
        <w:rPr>
          <w:lang w:val="en-GB"/>
        </w:rPr>
        <w:t xml:space="preserve"> arable cultivation shifted to heavier clay soils of the lowlands.</w:t>
      </w:r>
    </w:p>
    <w:p w14:paraId="43ACDF9C" w14:textId="5A0B39AB" w:rsidR="006E1F9D" w:rsidRDefault="006E1F9D">
      <w:pPr>
        <w:rPr>
          <w:lang w:val="en-GB"/>
        </w:rPr>
      </w:pPr>
    </w:p>
    <w:p w14:paraId="7BB04AE8" w14:textId="2A6C24C5" w:rsidR="006E1F9D" w:rsidRPr="006E1F9D" w:rsidRDefault="006E1F9D">
      <w:pPr>
        <w:rPr>
          <w:u w:val="single"/>
          <w:lang w:val="en-GB"/>
        </w:rPr>
      </w:pPr>
      <w:r w:rsidRPr="006E1F9D">
        <w:rPr>
          <w:u w:val="single"/>
          <w:lang w:val="en-GB"/>
        </w:rPr>
        <w:t>The Increase in Dairying</w:t>
      </w:r>
    </w:p>
    <w:p w14:paraId="1593F352" w14:textId="6C336D20" w:rsidR="00BD6A0D" w:rsidRDefault="003102D9">
      <w:pPr>
        <w:rPr>
          <w:lang w:val="en-GB"/>
        </w:rPr>
      </w:pPr>
      <w:r>
        <w:rPr>
          <w:lang w:val="en-GB"/>
        </w:rPr>
        <w:t>The e</w:t>
      </w:r>
      <w:r w:rsidR="00BD6A0D">
        <w:rPr>
          <w:lang w:val="en-GB"/>
        </w:rPr>
        <w:t xml:space="preserve">vidence for </w:t>
      </w:r>
      <w:r>
        <w:rPr>
          <w:lang w:val="en-GB"/>
        </w:rPr>
        <w:t xml:space="preserve">an </w:t>
      </w:r>
      <w:r w:rsidR="00BD6A0D">
        <w:rPr>
          <w:lang w:val="en-GB"/>
        </w:rPr>
        <w:t>increase in dairying</w:t>
      </w:r>
      <w:r>
        <w:rPr>
          <w:lang w:val="en-GB"/>
        </w:rPr>
        <w:t xml:space="preserve"> comes </w:t>
      </w:r>
      <w:r w:rsidR="00F66626">
        <w:rPr>
          <w:lang w:val="en-GB"/>
        </w:rPr>
        <w:t>partly</w:t>
      </w:r>
      <w:r w:rsidR="00330C32">
        <w:rPr>
          <w:lang w:val="en-GB"/>
        </w:rPr>
        <w:t xml:space="preserve"> </w:t>
      </w:r>
      <w:r>
        <w:rPr>
          <w:lang w:val="en-GB"/>
        </w:rPr>
        <w:t>from changing patterns of land use.  By the Late Bronze Age field sy</w:t>
      </w:r>
      <w:r w:rsidR="00A34973">
        <w:rPr>
          <w:lang w:val="en-GB"/>
        </w:rPr>
        <w:t>s</w:t>
      </w:r>
      <w:r>
        <w:rPr>
          <w:lang w:val="en-GB"/>
        </w:rPr>
        <w:t xml:space="preserve">tems </w:t>
      </w:r>
      <w:r w:rsidR="00A34973">
        <w:rPr>
          <w:lang w:val="en-GB"/>
        </w:rPr>
        <w:t xml:space="preserve">had developed, that suggested that the land was being used for arable farming but in the Iron Age new land divisions appeared that cut across old field boundaries and divided the land into much larger units.  </w:t>
      </w:r>
      <w:r w:rsidR="003A29B8">
        <w:rPr>
          <w:lang w:val="en-GB"/>
        </w:rPr>
        <w:t>The landscape around Danebury, investigated by Cunliffe (</w:t>
      </w:r>
      <w:r w:rsidR="00FA4F9C">
        <w:rPr>
          <w:lang w:val="en-GB"/>
        </w:rPr>
        <w:t>2005 421-426</w:t>
      </w:r>
      <w:r w:rsidR="003A29B8">
        <w:rPr>
          <w:lang w:val="en-GB"/>
        </w:rPr>
        <w:t>) in the Danebury Environs project has examples of these, but similar divisions</w:t>
      </w:r>
      <w:r w:rsidR="007C0340">
        <w:rPr>
          <w:lang w:val="en-GB"/>
        </w:rPr>
        <w:t xml:space="preserve"> can be seen in Berkshire, Wiltshire, Hampshire and Dorset (Fowler 1983 189)</w:t>
      </w:r>
      <w:r w:rsidR="00F66626">
        <w:rPr>
          <w:lang w:val="en-GB"/>
        </w:rPr>
        <w:t>.  However, this only demonstrates that the fields were being used for animals.  It could be that animals were only being exploited for meat and other secondary products.  Direct evidence for the use of dairy products comes from chemical analyses of residues on pottery (Copley et al 2003)</w:t>
      </w:r>
      <w:r w:rsidR="003760CD">
        <w:rPr>
          <w:lang w:val="en-GB"/>
        </w:rPr>
        <w:t>.  Pottery from 14 sites across Britain was tested for traces of dairy products.  Four of the sites were Iron Age hillforts</w:t>
      </w:r>
      <w:r w:rsidR="001C5E1D">
        <w:rPr>
          <w:lang w:val="en-GB"/>
        </w:rPr>
        <w:t xml:space="preserve"> and the analyses showed that dairying was an important activity on all four sites.</w:t>
      </w:r>
    </w:p>
    <w:p w14:paraId="1CC5350A" w14:textId="36CF7D20" w:rsidR="001C5E1D" w:rsidRDefault="001C5E1D" w:rsidP="001C5E1D">
      <w:pPr>
        <w:rPr>
          <w:lang w:val="en-GB"/>
        </w:rPr>
      </w:pPr>
      <w:r w:rsidRPr="00E74001">
        <w:rPr>
          <w:lang w:val="en-GB"/>
        </w:rPr>
        <w:lastRenderedPageBreak/>
        <w:t xml:space="preserve">At the start of the Iron Age </w:t>
      </w:r>
      <w:r>
        <w:rPr>
          <w:lang w:val="en-GB"/>
        </w:rPr>
        <w:t>only around 10% of the adult population of Britain were able to process lactose, the sugar found in milk (Evershed et al 2022). The other 90% would have suffered from lactose intolerance to varying degrees so it is unlikely that the adult Iron Age population drank milk.  It is likely that milk was converted to butter and cheese, both of which lose their lactose in the production process.  Both these items can be stored for months in cool dark places.</w:t>
      </w:r>
    </w:p>
    <w:p w14:paraId="50FFF523" w14:textId="2B8EBCB4" w:rsidR="006B51E0" w:rsidRPr="00E74001" w:rsidRDefault="006B51E0" w:rsidP="001C5E1D">
      <w:pPr>
        <w:rPr>
          <w:lang w:val="en-GB"/>
        </w:rPr>
      </w:pPr>
      <w:r>
        <w:rPr>
          <w:lang w:val="en-GB"/>
        </w:rPr>
        <w:t>Cows, sheep and goats could all have been sources of milk in the Iron Age</w:t>
      </w:r>
      <w:r w:rsidR="00C214C8">
        <w:rPr>
          <w:lang w:val="en-GB"/>
        </w:rPr>
        <w:t xml:space="preserve"> and the re</w:t>
      </w:r>
      <w:r w:rsidR="00E93D4C">
        <w:rPr>
          <w:lang w:val="en-GB"/>
        </w:rPr>
        <w:t>sults of the analysis of kill patterns of sheep at East Chisenbury have already been mentioned (Serjeantson</w:t>
      </w:r>
      <w:r w:rsidR="00531ACC">
        <w:rPr>
          <w:lang w:val="en-GB"/>
        </w:rPr>
        <w:t xml:space="preserve"> 2007)</w:t>
      </w:r>
      <w:r w:rsidR="00E93D4C">
        <w:rPr>
          <w:lang w:val="en-GB"/>
        </w:rPr>
        <w:t xml:space="preserve">.  Lambs were being killed fairly young suggesting that sheep were being milked after their lambs had been taken away. </w:t>
      </w:r>
      <w:r>
        <w:rPr>
          <w:lang w:val="en-GB"/>
        </w:rPr>
        <w:t xml:space="preserve">Sheep are not usually thought of as dairy animals, but they would be able to exploit the downs for pasture because they do not need water to drink; they get all the water they need from the food they eat.  </w:t>
      </w:r>
      <w:r w:rsidR="00156A37">
        <w:rPr>
          <w:lang w:val="en-GB"/>
        </w:rPr>
        <w:t xml:space="preserve"> S</w:t>
      </w:r>
      <w:r>
        <w:rPr>
          <w:lang w:val="en-GB"/>
        </w:rPr>
        <w:t>heep</w:t>
      </w:r>
      <w:r w:rsidR="00DD249C">
        <w:rPr>
          <w:lang w:val="en-GB"/>
        </w:rPr>
        <w:t>’</w:t>
      </w:r>
      <w:r>
        <w:rPr>
          <w:lang w:val="en-GB"/>
        </w:rPr>
        <w:t xml:space="preserve">s </w:t>
      </w:r>
      <w:r w:rsidR="00DD249C">
        <w:rPr>
          <w:lang w:val="en-GB"/>
        </w:rPr>
        <w:t>cheese</w:t>
      </w:r>
      <w:r>
        <w:rPr>
          <w:lang w:val="en-GB"/>
        </w:rPr>
        <w:t xml:space="preserve"> is a novelty </w:t>
      </w:r>
      <w:r w:rsidR="00DD249C">
        <w:rPr>
          <w:lang w:val="en-GB"/>
        </w:rPr>
        <w:t xml:space="preserve">product today </w:t>
      </w:r>
      <w:r w:rsidR="00056B83">
        <w:rPr>
          <w:lang w:val="en-GB"/>
        </w:rPr>
        <w:t>but it does demonstrate that sheep can be milked and their mi</w:t>
      </w:r>
      <w:r w:rsidR="00540779">
        <w:rPr>
          <w:lang w:val="en-GB"/>
        </w:rPr>
        <w:t>lk</w:t>
      </w:r>
      <w:r w:rsidR="00056B83">
        <w:rPr>
          <w:lang w:val="en-GB"/>
        </w:rPr>
        <w:t xml:space="preserve"> used to </w:t>
      </w:r>
      <w:r w:rsidR="00540779">
        <w:rPr>
          <w:lang w:val="en-GB"/>
        </w:rPr>
        <w:t>make</w:t>
      </w:r>
      <w:r w:rsidR="00056B83">
        <w:rPr>
          <w:lang w:val="en-GB"/>
        </w:rPr>
        <w:t xml:space="preserve"> dairy pr</w:t>
      </w:r>
      <w:r w:rsidR="00540779">
        <w:rPr>
          <w:lang w:val="en-GB"/>
        </w:rPr>
        <w:t>oducts</w:t>
      </w:r>
      <w:r w:rsidR="00DD249C">
        <w:rPr>
          <w:lang w:val="en-GB"/>
        </w:rPr>
        <w:t>.  Goats are used more for their milk and in some areas goat’s milk and goat</w:t>
      </w:r>
      <w:r w:rsidR="00FF2A4A">
        <w:rPr>
          <w:lang w:val="en-GB"/>
        </w:rPr>
        <w:t>’</w:t>
      </w:r>
      <w:r w:rsidR="00DD249C">
        <w:rPr>
          <w:lang w:val="en-GB"/>
        </w:rPr>
        <w:t>s cheese are more popular than in Britain (eg France)</w:t>
      </w:r>
      <w:r w:rsidR="00C214C8">
        <w:rPr>
          <w:lang w:val="en-GB"/>
        </w:rPr>
        <w:t>.  The relative numbers of sheep to goats are difficult to estimate because their skeletal remains are very similar.</w:t>
      </w:r>
    </w:p>
    <w:p w14:paraId="7D3FEF9A" w14:textId="6393D46D" w:rsidR="00113560" w:rsidRPr="007743A5" w:rsidRDefault="00113560">
      <w:pPr>
        <w:rPr>
          <w:vertAlign w:val="superscript"/>
          <w:lang w:val="en-GB"/>
        </w:rPr>
      </w:pPr>
      <w:r>
        <w:rPr>
          <w:lang w:val="en-GB"/>
        </w:rPr>
        <w:t>Overall</w:t>
      </w:r>
      <w:r w:rsidR="0008203F">
        <w:rPr>
          <w:lang w:val="en-GB"/>
        </w:rPr>
        <w:t>,</w:t>
      </w:r>
      <w:r>
        <w:rPr>
          <w:lang w:val="en-GB"/>
        </w:rPr>
        <w:t xml:space="preserve"> </w:t>
      </w:r>
      <w:r w:rsidR="005E1D8E">
        <w:rPr>
          <w:lang w:val="en-GB"/>
        </w:rPr>
        <w:t xml:space="preserve">in the Earliest Iron Age, </w:t>
      </w:r>
      <w:r>
        <w:rPr>
          <w:lang w:val="en-GB"/>
        </w:rPr>
        <w:t>there was an increase in dairying when compared to arable crops, but this did have a positive impact on the crops that were grown.</w:t>
      </w:r>
      <w:r w:rsidR="0008203F">
        <w:rPr>
          <w:lang w:val="en-GB"/>
        </w:rPr>
        <w:t xml:space="preserve">  After crops had been harvested, animals would be turned out in the fields to graze the stubble and this would also manure the land, enriching it before the next growing season.  There is evidence that this took place at Stanwick in Northam</w:t>
      </w:r>
      <w:r w:rsidR="007743A5">
        <w:rPr>
          <w:lang w:val="en-GB"/>
        </w:rPr>
        <w:t>p</w:t>
      </w:r>
      <w:r w:rsidR="0008203F">
        <w:rPr>
          <w:lang w:val="en-GB"/>
        </w:rPr>
        <w:t>tonshire</w:t>
      </w:r>
      <w:r w:rsidR="008858B0">
        <w:rPr>
          <w:lang w:val="en-GB"/>
        </w:rPr>
        <w:t xml:space="preserve"> (Lodwick et al 2021).</w:t>
      </w:r>
      <w:r w:rsidR="007743A5">
        <w:rPr>
          <w:lang w:val="en-GB"/>
        </w:rPr>
        <w:t xml:space="preserve"> Charred cereal grains were analysed for nitrogen stable isotopes. Samples </w:t>
      </w:r>
      <w:r w:rsidR="00904395">
        <w:rPr>
          <w:lang w:val="en-GB"/>
        </w:rPr>
        <w:t xml:space="preserve">from the Late Bronze Age to Middle Iron Age had the most enriched </w:t>
      </w:r>
      <w:r w:rsidR="00904395">
        <w:rPr>
          <w:vertAlign w:val="superscript"/>
          <w:lang w:val="en-GB"/>
        </w:rPr>
        <w:t>15</w:t>
      </w:r>
      <w:r w:rsidR="00904395">
        <w:rPr>
          <w:lang w:val="en-GB"/>
        </w:rPr>
        <w:t xml:space="preserve">N values indicating that they had been manured.  Samples taken from later periods </w:t>
      </w:r>
      <w:r w:rsidR="00BD6A0D">
        <w:rPr>
          <w:lang w:val="en-GB"/>
        </w:rPr>
        <w:t xml:space="preserve">through to Roman times </w:t>
      </w:r>
      <w:r w:rsidR="00904395">
        <w:rPr>
          <w:lang w:val="en-GB"/>
        </w:rPr>
        <w:t>showed less manuring and this would be expected because, as the climate improved</w:t>
      </w:r>
      <w:r w:rsidR="00BD6A0D">
        <w:rPr>
          <w:lang w:val="en-GB"/>
        </w:rPr>
        <w:t>,</w:t>
      </w:r>
      <w:r w:rsidR="00904395">
        <w:rPr>
          <w:lang w:val="en-GB"/>
        </w:rPr>
        <w:t xml:space="preserve"> there was a </w:t>
      </w:r>
      <w:r w:rsidR="00BD6A0D">
        <w:rPr>
          <w:lang w:val="en-GB"/>
        </w:rPr>
        <w:t>gradual change back to more arable and less pastoral farming so there was less manure available for more arable fields.</w:t>
      </w:r>
    </w:p>
    <w:p w14:paraId="6CBE1B64" w14:textId="33C32EE3" w:rsidR="007F0B1B" w:rsidRDefault="000C4A37">
      <w:pPr>
        <w:rPr>
          <w:lang w:val="en-GB"/>
        </w:rPr>
      </w:pPr>
      <w:r>
        <w:rPr>
          <w:lang w:val="en-GB"/>
        </w:rPr>
        <w:t>The winter weather from 800 BC onwards was wetter and colder so there would</w:t>
      </w:r>
      <w:r w:rsidR="00D43CA9">
        <w:rPr>
          <w:lang w:val="en-GB"/>
        </w:rPr>
        <w:t xml:space="preserve"> have</w:t>
      </w:r>
      <w:r>
        <w:rPr>
          <w:lang w:val="en-GB"/>
        </w:rPr>
        <w:t xml:space="preserve"> been increased snowfall and the increasing number of storms would have produced blizzard-like conditions.  This would have been</w:t>
      </w:r>
      <w:r w:rsidR="00D43CA9">
        <w:rPr>
          <w:lang w:val="en-GB"/>
        </w:rPr>
        <w:t xml:space="preserve"> especially problematic for the sheep grazing on the Downs.  </w:t>
      </w:r>
      <w:r w:rsidR="00B61F12">
        <w:rPr>
          <w:lang w:val="en-GB"/>
        </w:rPr>
        <w:t xml:space="preserve">Snow accumulates where the wind slows down such as behind a hedge or a palisade.  </w:t>
      </w:r>
      <w:r w:rsidR="00D43CA9">
        <w:rPr>
          <w:lang w:val="en-GB"/>
        </w:rPr>
        <w:t xml:space="preserve">Sheep shelter from the wind </w:t>
      </w:r>
      <w:r w:rsidR="00B61F12">
        <w:rPr>
          <w:lang w:val="en-GB"/>
        </w:rPr>
        <w:t>in exactly those positions so they quickly get buried in snow (Fig</w:t>
      </w:r>
      <w:r w:rsidR="00DE790D">
        <w:rPr>
          <w:lang w:val="en-GB"/>
        </w:rPr>
        <w:t>ure 6</w:t>
      </w:r>
      <w:r w:rsidR="00B61F12">
        <w:rPr>
          <w:lang w:val="en-GB"/>
        </w:rPr>
        <w:t xml:space="preserve">). </w:t>
      </w:r>
    </w:p>
    <w:p w14:paraId="70387580" w14:textId="7D006FA7" w:rsidR="00307422" w:rsidRDefault="00307422">
      <w:pPr>
        <w:rPr>
          <w:lang w:val="en-GB"/>
        </w:rPr>
      </w:pPr>
      <w:r>
        <w:rPr>
          <w:noProof/>
        </w:rPr>
        <w:lastRenderedPageBreak/>
        <w:drawing>
          <wp:inline distT="0" distB="0" distL="0" distR="0" wp14:anchorId="4AC0A67B" wp14:editId="5D1D96B7">
            <wp:extent cx="5543550" cy="390239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8176" cy="3919733"/>
                    </a:xfrm>
                    <a:prstGeom prst="rect">
                      <a:avLst/>
                    </a:prstGeom>
                    <a:noFill/>
                    <a:ln>
                      <a:noFill/>
                    </a:ln>
                  </pic:spPr>
                </pic:pic>
              </a:graphicData>
            </a:graphic>
          </wp:inline>
        </w:drawing>
      </w:r>
    </w:p>
    <w:p w14:paraId="05F2E3F1" w14:textId="3F137F8F" w:rsidR="006B7F72" w:rsidRDefault="000E7353">
      <w:pPr>
        <w:rPr>
          <w:lang w:val="en-GB"/>
        </w:rPr>
      </w:pPr>
      <w:r>
        <w:rPr>
          <w:lang w:val="en-GB"/>
        </w:rPr>
        <w:t>Fig</w:t>
      </w:r>
      <w:r w:rsidR="00DE790D">
        <w:rPr>
          <w:lang w:val="en-GB"/>
        </w:rPr>
        <w:t>ure 6.</w:t>
      </w:r>
      <w:r>
        <w:rPr>
          <w:lang w:val="en-GB"/>
        </w:rPr>
        <w:t xml:space="preserve"> Sheep being dug out of snow.  Photo</w:t>
      </w:r>
      <w:r w:rsidR="006B7F72">
        <w:rPr>
          <w:lang w:val="en-GB"/>
        </w:rPr>
        <w:t>:</w:t>
      </w:r>
      <w:r>
        <w:rPr>
          <w:lang w:val="en-GB"/>
        </w:rPr>
        <w:t xml:space="preserve"> </w:t>
      </w:r>
      <w:r w:rsidR="00F9799A">
        <w:rPr>
          <w:lang w:val="en-GB"/>
        </w:rPr>
        <w:t xml:space="preserve">With permission of </w:t>
      </w:r>
      <w:r>
        <w:rPr>
          <w:lang w:val="en-GB"/>
        </w:rPr>
        <w:t>Herdwicks of Highfield Farm</w:t>
      </w:r>
      <w:r w:rsidR="006B7F72">
        <w:rPr>
          <w:lang w:val="en-GB"/>
        </w:rPr>
        <w:t>.</w:t>
      </w:r>
    </w:p>
    <w:p w14:paraId="4EC04C04" w14:textId="70E65ED2" w:rsidR="00307422" w:rsidRDefault="00556ABA">
      <w:pPr>
        <w:rPr>
          <w:lang w:val="en-GB"/>
        </w:rPr>
      </w:pPr>
      <w:r>
        <w:rPr>
          <w:noProof/>
        </w:rPr>
        <w:drawing>
          <wp:inline distT="0" distB="0" distL="0" distR="0" wp14:anchorId="7A56143F" wp14:editId="7A0BA131">
            <wp:extent cx="5568950" cy="358173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84933" cy="3592019"/>
                    </a:xfrm>
                    <a:prstGeom prst="rect">
                      <a:avLst/>
                    </a:prstGeom>
                    <a:noFill/>
                    <a:ln>
                      <a:noFill/>
                    </a:ln>
                  </pic:spPr>
                </pic:pic>
              </a:graphicData>
            </a:graphic>
          </wp:inline>
        </w:drawing>
      </w:r>
    </w:p>
    <w:p w14:paraId="50D081CB" w14:textId="5732AF48" w:rsidR="000E7353" w:rsidRDefault="000E7353">
      <w:pPr>
        <w:rPr>
          <w:lang w:val="en-GB"/>
        </w:rPr>
      </w:pPr>
      <w:r>
        <w:rPr>
          <w:lang w:val="en-GB"/>
        </w:rPr>
        <w:t>Fig</w:t>
      </w:r>
      <w:r w:rsidR="00DE790D">
        <w:rPr>
          <w:lang w:val="en-GB"/>
        </w:rPr>
        <w:t>ure 7.</w:t>
      </w:r>
      <w:r>
        <w:rPr>
          <w:lang w:val="en-GB"/>
        </w:rPr>
        <w:t xml:space="preserve"> Caer Caradog hillfort in snow.  Photo</w:t>
      </w:r>
      <w:r w:rsidR="006B7F72">
        <w:rPr>
          <w:lang w:val="en-GB"/>
        </w:rPr>
        <w:t>:</w:t>
      </w:r>
      <w:r>
        <w:rPr>
          <w:lang w:val="en-GB"/>
        </w:rPr>
        <w:t xml:space="preserve"> </w:t>
      </w:r>
      <w:r w:rsidR="00E16ADD">
        <w:rPr>
          <w:rFonts w:eastAsia="Times New Roman"/>
          <w:color w:val="000000"/>
          <w:sz w:val="24"/>
          <w:szCs w:val="24"/>
          <w:lang w:val="en-GB" w:eastAsia="en-GB"/>
        </w:rPr>
        <w:t>© Clwyd-Powys Archaeological Trust</w:t>
      </w:r>
    </w:p>
    <w:p w14:paraId="26C277B4" w14:textId="77777777" w:rsidR="006D0AA7" w:rsidRDefault="006D0AA7">
      <w:pPr>
        <w:rPr>
          <w:lang w:val="en-GB"/>
        </w:rPr>
      </w:pPr>
    </w:p>
    <w:p w14:paraId="27422EF5" w14:textId="499213BF" w:rsidR="006D0AA7" w:rsidRDefault="006D0AA7">
      <w:pPr>
        <w:rPr>
          <w:lang w:val="en-GB"/>
        </w:rPr>
      </w:pPr>
      <w:r>
        <w:rPr>
          <w:lang w:val="en-GB"/>
        </w:rPr>
        <w:t>My hypothesis is that the primary function of the hillforts built after 800 BC was to protect sheep from the extreme weather conditions.  Aerial photographs of hillforts taken after snowfall show snow accumulating in the ditches and the centre of the hillfort mainly clear of snow (Fig</w:t>
      </w:r>
      <w:r w:rsidR="00C67408">
        <w:rPr>
          <w:lang w:val="en-GB"/>
        </w:rPr>
        <w:t>ure 7</w:t>
      </w:r>
      <w:r>
        <w:rPr>
          <w:lang w:val="en-GB"/>
        </w:rPr>
        <w:t xml:space="preserve">). </w:t>
      </w:r>
    </w:p>
    <w:p w14:paraId="5C352E9B" w14:textId="0D76F282" w:rsidR="004C6948" w:rsidRDefault="0088350D">
      <w:pPr>
        <w:rPr>
          <w:lang w:val="en-GB"/>
        </w:rPr>
      </w:pPr>
      <w:r>
        <w:rPr>
          <w:lang w:val="en-GB"/>
        </w:rPr>
        <w:t>This answers the question why hillforts are in such</w:t>
      </w:r>
      <w:r w:rsidR="00307422">
        <w:rPr>
          <w:lang w:val="en-GB"/>
        </w:rPr>
        <w:t xml:space="preserve"> windswept,</w:t>
      </w:r>
      <w:r>
        <w:rPr>
          <w:lang w:val="en-GB"/>
        </w:rPr>
        <w:t xml:space="preserve"> inhospitable places. They are there so that hedges, palisades and ditches can trap the snow outside the hillfort and </w:t>
      </w:r>
      <w:r w:rsidR="00F90B9F">
        <w:rPr>
          <w:lang w:val="en-GB"/>
        </w:rPr>
        <w:t xml:space="preserve">the wind can keep </w:t>
      </w:r>
      <w:r>
        <w:rPr>
          <w:lang w:val="en-GB"/>
        </w:rPr>
        <w:t>the interior clear of snow</w:t>
      </w:r>
      <w:r w:rsidRPr="003C0F30">
        <w:rPr>
          <w:lang w:val="en-GB"/>
        </w:rPr>
        <w:t xml:space="preserve">.  </w:t>
      </w:r>
      <w:r w:rsidR="003C0F30" w:rsidRPr="003C0F30">
        <w:rPr>
          <w:lang w:val="en-GB"/>
        </w:rPr>
        <w:t>Palisaded enclosures are known from various sites and double palisades are also known (Harding 2012 57)</w:t>
      </w:r>
      <w:r w:rsidR="00C31B9B" w:rsidRPr="003C0F30">
        <w:rPr>
          <w:lang w:val="en-GB"/>
        </w:rPr>
        <w:t>.</w:t>
      </w:r>
      <w:r w:rsidR="00C31B9B">
        <w:rPr>
          <w:lang w:val="en-GB"/>
        </w:rPr>
        <w:t xml:space="preserve"> </w:t>
      </w:r>
      <w:r w:rsidR="003C0F30">
        <w:rPr>
          <w:lang w:val="en-GB"/>
        </w:rPr>
        <w:t>If their function was to slow down the wind so that snow is deposited, then the barrier need not be continuous.  In fact</w:t>
      </w:r>
      <w:r w:rsidR="00156A37">
        <w:rPr>
          <w:lang w:val="en-GB"/>
        </w:rPr>
        <w:t>,</w:t>
      </w:r>
      <w:r w:rsidR="003C0F30">
        <w:rPr>
          <w:lang w:val="en-GB"/>
        </w:rPr>
        <w:t xml:space="preserve"> a non-continuous barrier works better </w:t>
      </w:r>
      <w:r w:rsidR="004C6948">
        <w:rPr>
          <w:lang w:val="en-GB"/>
        </w:rPr>
        <w:t>because, with</w:t>
      </w:r>
      <w:r w:rsidR="003C0F30">
        <w:rPr>
          <w:lang w:val="en-GB"/>
        </w:rPr>
        <w:t xml:space="preserve"> a con</w:t>
      </w:r>
      <w:r w:rsidR="004C6948">
        <w:rPr>
          <w:lang w:val="en-GB"/>
        </w:rPr>
        <w:t>t</w:t>
      </w:r>
      <w:r w:rsidR="003C0F30">
        <w:rPr>
          <w:lang w:val="en-GB"/>
        </w:rPr>
        <w:t>inuous barrier</w:t>
      </w:r>
      <w:r w:rsidR="004C6948">
        <w:rPr>
          <w:lang w:val="en-GB"/>
        </w:rPr>
        <w:t xml:space="preserve"> the wind just blows straight over the top.  </w:t>
      </w:r>
    </w:p>
    <w:p w14:paraId="0DFDED98" w14:textId="55341CC6" w:rsidR="00CD1530" w:rsidRPr="00DC6CFC" w:rsidRDefault="009D38AE" w:rsidP="0024603C">
      <w:pPr>
        <w:rPr>
          <w:u w:val="single"/>
          <w:lang w:val="en-GB"/>
        </w:rPr>
      </w:pPr>
      <w:r w:rsidRPr="00DC6CFC">
        <w:rPr>
          <w:u w:val="single"/>
          <w:lang w:val="en-GB"/>
        </w:rPr>
        <w:t>Storage of Food through the Winter</w:t>
      </w:r>
    </w:p>
    <w:p w14:paraId="7148EEF3" w14:textId="5D4F7E85" w:rsidR="00B14066" w:rsidRPr="00C87F93" w:rsidRDefault="00B14066" w:rsidP="0024603C">
      <w:pPr>
        <w:rPr>
          <w:lang w:val="en-GB"/>
        </w:rPr>
      </w:pPr>
      <w:r w:rsidRPr="00C87F93">
        <w:rPr>
          <w:lang w:val="en-GB"/>
        </w:rPr>
        <w:t>At hillforts there would have been a requirement to store fodder for sheep.  This may have been the function of the pits mentioned earlier (Valdez-Tullett 2017), which were too shallow to be used for grain storage.</w:t>
      </w:r>
      <w:r w:rsidR="003039CE" w:rsidRPr="00C87F93">
        <w:rPr>
          <w:lang w:val="en-GB"/>
        </w:rPr>
        <w:t xml:space="preserve">  </w:t>
      </w:r>
      <w:r w:rsidR="001F5989">
        <w:rPr>
          <w:lang w:val="en-GB"/>
        </w:rPr>
        <w:t>It has been argued that large scale haymaking did not begin u</w:t>
      </w:r>
      <w:r w:rsidRPr="00C87F93">
        <w:rPr>
          <w:lang w:val="en-GB"/>
        </w:rPr>
        <w:t>ntil the adoption of the iron sickle around 700 BC</w:t>
      </w:r>
      <w:r w:rsidR="001F5989">
        <w:rPr>
          <w:lang w:val="en-GB"/>
        </w:rPr>
        <w:t xml:space="preserve"> </w:t>
      </w:r>
      <w:r w:rsidR="001F5989" w:rsidRPr="00C87F93">
        <w:rPr>
          <w:rFonts w:cstheme="minorHAnsi"/>
          <w:lang w:val="en-GB"/>
        </w:rPr>
        <w:t>(</w:t>
      </w:r>
      <w:r w:rsidR="001F5989" w:rsidRPr="00C87F93">
        <w:rPr>
          <w:rFonts w:cstheme="minorHAnsi"/>
          <w:spacing w:val="-5"/>
        </w:rPr>
        <w:t>Hejcmanová 2014</w:t>
      </w:r>
      <w:r w:rsidR="001F5989">
        <w:rPr>
          <w:rFonts w:cstheme="minorHAnsi"/>
          <w:spacing w:val="-5"/>
        </w:rPr>
        <w:t>)</w:t>
      </w:r>
      <w:r w:rsidRPr="00C87F93">
        <w:rPr>
          <w:lang w:val="en-GB"/>
        </w:rPr>
        <w:t xml:space="preserve"> </w:t>
      </w:r>
      <w:r w:rsidR="001F5989">
        <w:rPr>
          <w:lang w:val="en-GB"/>
        </w:rPr>
        <w:t xml:space="preserve">but there is little archaeological evidence </w:t>
      </w:r>
      <w:r w:rsidR="00F41155">
        <w:rPr>
          <w:lang w:val="en-GB"/>
        </w:rPr>
        <w:t>either way</w:t>
      </w:r>
      <w:r w:rsidR="001F5989">
        <w:rPr>
          <w:lang w:val="en-GB"/>
        </w:rPr>
        <w:t>.  Nevertheless</w:t>
      </w:r>
      <w:r w:rsidR="0084525C">
        <w:rPr>
          <w:lang w:val="en-GB"/>
        </w:rPr>
        <w:t>,</w:t>
      </w:r>
      <w:r w:rsidR="001F5989">
        <w:rPr>
          <w:lang w:val="en-GB"/>
        </w:rPr>
        <w:t xml:space="preserve"> it is known that</w:t>
      </w:r>
      <w:r w:rsidRPr="00C87F93">
        <w:rPr>
          <w:lang w:val="en-GB"/>
        </w:rPr>
        <w:t xml:space="preserve"> the leaf vegetation of trees was collected and stored for winter fodder</w:t>
      </w:r>
      <w:r w:rsidR="00F41155">
        <w:rPr>
          <w:lang w:val="en-GB"/>
        </w:rPr>
        <w:t xml:space="preserve"> </w:t>
      </w:r>
      <w:r w:rsidR="00F41155" w:rsidRPr="00C87F93">
        <w:rPr>
          <w:rFonts w:cstheme="minorHAnsi"/>
          <w:lang w:val="en-GB"/>
        </w:rPr>
        <w:t>(</w:t>
      </w:r>
      <w:r w:rsidR="00F41155" w:rsidRPr="00C87F93">
        <w:rPr>
          <w:rFonts w:cstheme="minorHAnsi"/>
          <w:spacing w:val="-5"/>
        </w:rPr>
        <w:t>Hejcmanová 2014</w:t>
      </w:r>
      <w:r w:rsidR="00F41155">
        <w:rPr>
          <w:rFonts w:cstheme="minorHAnsi"/>
          <w:spacing w:val="-5"/>
        </w:rPr>
        <w:t>)</w:t>
      </w:r>
      <w:r w:rsidRPr="00C87F93">
        <w:rPr>
          <w:rFonts w:cstheme="minorHAnsi"/>
          <w:spacing w:val="-5"/>
        </w:rPr>
        <w:t xml:space="preserve">.  Some species of tree make better quality fodder than others and, in the UK, ash and elm were two readily available species that provide good quality fodder, and the important thing is that these trees produce new growth each year, whatever the weather.  </w:t>
      </w:r>
    </w:p>
    <w:p w14:paraId="7E3B6B4F" w14:textId="2FEBA5E6" w:rsidR="00ED3658" w:rsidRPr="00C87F93" w:rsidRDefault="005F5924" w:rsidP="0024603C">
      <w:pPr>
        <w:rPr>
          <w:lang w:val="en-GB"/>
        </w:rPr>
      </w:pPr>
      <w:r w:rsidRPr="00C87F93">
        <w:rPr>
          <w:lang w:val="en-GB"/>
        </w:rPr>
        <w:t>For human consumption grain, pulses, meat and dairy products would need to be stored in suitable conditions.  The storage facilities available were storage pits and four post structures.  Both of these have been thought of as grain storage sites</w:t>
      </w:r>
      <w:r w:rsidR="00225656" w:rsidRPr="00C87F93">
        <w:rPr>
          <w:lang w:val="en-GB"/>
        </w:rPr>
        <w:t xml:space="preserve"> but in the </w:t>
      </w:r>
      <w:r w:rsidR="00C6512D" w:rsidRPr="00C87F93">
        <w:rPr>
          <w:lang w:val="en-GB"/>
        </w:rPr>
        <w:t>E</w:t>
      </w:r>
      <w:r w:rsidR="00225656" w:rsidRPr="00C87F93">
        <w:rPr>
          <w:lang w:val="en-GB"/>
        </w:rPr>
        <w:t>arliest Iron Age, when the climate was at its worst,</w:t>
      </w:r>
      <w:r w:rsidR="00196F4C" w:rsidRPr="00C87F93">
        <w:rPr>
          <w:lang w:val="en-GB"/>
        </w:rPr>
        <w:t xml:space="preserve"> there was a switch to pastoral rather than arable farming and</w:t>
      </w:r>
      <w:r w:rsidR="00225656" w:rsidRPr="00C87F93">
        <w:rPr>
          <w:lang w:val="en-GB"/>
        </w:rPr>
        <w:t xml:space="preserve"> less grain would be available to store; there was still a requirement to store seed corn but even this requirement would be reduced if there was a significant switch to autumn planting</w:t>
      </w:r>
      <w:r w:rsidR="00196F4C" w:rsidRPr="00C87F93">
        <w:rPr>
          <w:lang w:val="en-GB"/>
        </w:rPr>
        <w:t xml:space="preserve">.  As Valdez-Tullet </w:t>
      </w:r>
      <w:r w:rsidR="00531ACC" w:rsidRPr="00C87F93">
        <w:rPr>
          <w:lang w:val="en-GB"/>
        </w:rPr>
        <w:t xml:space="preserve">(2017) </w:t>
      </w:r>
      <w:r w:rsidR="00196F4C" w:rsidRPr="00C87F93">
        <w:rPr>
          <w:lang w:val="en-GB"/>
        </w:rPr>
        <w:t>pointed out the shallow pits of the Earliest Iron Age were</w:t>
      </w:r>
      <w:r w:rsidR="002C7B56">
        <w:rPr>
          <w:lang w:val="en-GB"/>
        </w:rPr>
        <w:t xml:space="preserve"> </w:t>
      </w:r>
      <w:r w:rsidR="00196F4C" w:rsidRPr="00C87F93">
        <w:rPr>
          <w:lang w:val="en-GB"/>
        </w:rPr>
        <w:t>unsuitable for storing grain so it is likely that they were used for the storage of other foodstuffs</w:t>
      </w:r>
      <w:r w:rsidR="00ED3658" w:rsidRPr="00C87F93">
        <w:rPr>
          <w:lang w:val="en-GB"/>
        </w:rPr>
        <w:t>.</w:t>
      </w:r>
    </w:p>
    <w:p w14:paraId="72CCDD86" w14:textId="4E23B502" w:rsidR="00681E78" w:rsidRPr="00C87F93" w:rsidRDefault="009F3812" w:rsidP="0024603C">
      <w:pPr>
        <w:rPr>
          <w:lang w:val="en-GB"/>
        </w:rPr>
      </w:pPr>
      <w:r w:rsidRPr="00C87F93">
        <w:rPr>
          <w:lang w:val="en-GB"/>
        </w:rPr>
        <w:t>Dairy products such as butter and cheese can be stored for longer if they are salted</w:t>
      </w:r>
      <w:r w:rsidR="004D2F54" w:rsidRPr="00C87F93">
        <w:rPr>
          <w:lang w:val="en-GB"/>
        </w:rPr>
        <w:t xml:space="preserve"> but also benefit from cool, dark conditions and this may be one function of storage pits of the Earliest Iron Age.  At 1m below ground level the </w:t>
      </w:r>
      <w:r w:rsidR="009E25B1" w:rsidRPr="00C87F93">
        <w:rPr>
          <w:lang w:val="en-GB"/>
        </w:rPr>
        <w:t>bottom of the pit would be frost free all year and would also be cooler in summer</w:t>
      </w:r>
      <w:r w:rsidR="00BB4696" w:rsidRPr="00C87F93">
        <w:rPr>
          <w:lang w:val="en-GB"/>
        </w:rPr>
        <w:t xml:space="preserve"> (Worcester Bosch 2007)</w:t>
      </w:r>
      <w:r w:rsidR="009E25B1" w:rsidRPr="00C87F93">
        <w:rPr>
          <w:lang w:val="en-GB"/>
        </w:rPr>
        <w:t xml:space="preserve">, </w:t>
      </w:r>
      <w:r w:rsidR="00ED2096" w:rsidRPr="00C87F93">
        <w:rPr>
          <w:lang w:val="en-GB"/>
        </w:rPr>
        <w:t xml:space="preserve">so the pits could be used to keep foodstuffs cool.  </w:t>
      </w:r>
      <w:r w:rsidR="005D3E60">
        <w:rPr>
          <w:lang w:val="en-GB"/>
        </w:rPr>
        <w:t>Therefore</w:t>
      </w:r>
      <w:r w:rsidR="00AB219F" w:rsidRPr="00C87F93">
        <w:rPr>
          <w:lang w:val="en-GB"/>
        </w:rPr>
        <w:t>,</w:t>
      </w:r>
      <w:r w:rsidR="00ED2096" w:rsidRPr="00C87F93">
        <w:rPr>
          <w:lang w:val="en-GB"/>
        </w:rPr>
        <w:t xml:space="preserve"> cheese made in the summer could be kept until the winter</w:t>
      </w:r>
      <w:r w:rsidR="00681E78" w:rsidRPr="00C87F93">
        <w:rPr>
          <w:lang w:val="en-GB"/>
        </w:rPr>
        <w:t>.</w:t>
      </w:r>
      <w:r w:rsidR="009C030A" w:rsidRPr="00C87F93">
        <w:rPr>
          <w:lang w:val="en-GB"/>
        </w:rPr>
        <w:t xml:space="preserve">  </w:t>
      </w:r>
      <w:r w:rsidR="00681E78" w:rsidRPr="00C87F93">
        <w:rPr>
          <w:lang w:val="en-GB"/>
        </w:rPr>
        <w:t>Food stored for the winter would have been Iron Age farmers most precious possessions.  An increase in dairying</w:t>
      </w:r>
      <w:r w:rsidR="0085726A" w:rsidRPr="00C87F93">
        <w:rPr>
          <w:lang w:val="en-GB"/>
        </w:rPr>
        <w:t xml:space="preserve"> led to the storage of butter and cheese through the winter and these products began to be treated differently.  Instead of being </w:t>
      </w:r>
      <w:r w:rsidR="009C030A" w:rsidRPr="00C87F93">
        <w:rPr>
          <w:lang w:val="en-GB"/>
        </w:rPr>
        <w:t>s</w:t>
      </w:r>
      <w:r w:rsidR="0085726A" w:rsidRPr="00C87F93">
        <w:rPr>
          <w:lang w:val="en-GB"/>
        </w:rPr>
        <w:t>tored in everyday throwaway pots</w:t>
      </w:r>
      <w:r w:rsidR="00681E78" w:rsidRPr="00C87F93">
        <w:rPr>
          <w:lang w:val="en-GB"/>
        </w:rPr>
        <w:t xml:space="preserve"> </w:t>
      </w:r>
      <w:r w:rsidR="009C030A" w:rsidRPr="00C87F93">
        <w:rPr>
          <w:lang w:val="en-GB"/>
        </w:rPr>
        <w:t>they were stored in new styles of decorated pottery.</w:t>
      </w:r>
      <w:r w:rsidR="00006F55" w:rsidRPr="00C87F93">
        <w:rPr>
          <w:lang w:val="en-GB"/>
        </w:rPr>
        <w:t xml:space="preserve"> </w:t>
      </w:r>
      <w:r w:rsidR="0087211C">
        <w:rPr>
          <w:lang w:val="en-GB"/>
        </w:rPr>
        <w:t>In central southern England t</w:t>
      </w:r>
      <w:r w:rsidR="00006F55" w:rsidRPr="00C87F93">
        <w:rPr>
          <w:lang w:val="en-GB"/>
        </w:rPr>
        <w:t>he quantity of pots in</w:t>
      </w:r>
      <w:r w:rsidR="00C6512D" w:rsidRPr="00C87F93">
        <w:rPr>
          <w:lang w:val="en-GB"/>
        </w:rPr>
        <w:t xml:space="preserve"> circulation</w:t>
      </w:r>
      <w:r w:rsidR="00AD7670" w:rsidRPr="00C87F93">
        <w:rPr>
          <w:lang w:val="en-GB"/>
        </w:rPr>
        <w:t xml:space="preserve"> increased</w:t>
      </w:r>
      <w:r w:rsidR="00C6512D" w:rsidRPr="00C87F93">
        <w:rPr>
          <w:lang w:val="en-GB"/>
        </w:rPr>
        <w:t xml:space="preserve"> in the Iron Age</w:t>
      </w:r>
      <w:r w:rsidR="00400B53" w:rsidRPr="00C87F93">
        <w:rPr>
          <w:lang w:val="en-GB"/>
        </w:rPr>
        <w:t xml:space="preserve"> (Needham 2007 55)</w:t>
      </w:r>
      <w:r w:rsidR="00AD7670" w:rsidRPr="00C87F93">
        <w:rPr>
          <w:lang w:val="en-GB"/>
        </w:rPr>
        <w:t>, perhaps reflecting the increased storage of dairy products.</w:t>
      </w:r>
    </w:p>
    <w:p w14:paraId="2972548A" w14:textId="18B387F9" w:rsidR="00C6512D" w:rsidRDefault="00C6512D" w:rsidP="00C6512D">
      <w:pPr>
        <w:rPr>
          <w:lang w:val="en-GB"/>
        </w:rPr>
      </w:pPr>
      <w:r w:rsidRPr="00C87F93">
        <w:rPr>
          <w:lang w:val="en-GB"/>
        </w:rPr>
        <w:t>Kinory (2011) looked at the distribution and use of salt in Britain in the Iron Age and highlighted the use of salt as a food preservative.  Meat can be preserved by cutting the meat into thin strips, then soaking in brine for a short time, then drying the strips</w:t>
      </w:r>
      <w:r w:rsidR="00BB4696" w:rsidRPr="00C87F93">
        <w:rPr>
          <w:lang w:val="en-GB"/>
        </w:rPr>
        <w:t>.</w:t>
      </w:r>
      <w:r w:rsidRPr="00C87F93">
        <w:rPr>
          <w:lang w:val="en-GB"/>
        </w:rPr>
        <w:t xml:space="preserve"> </w:t>
      </w:r>
      <w:r w:rsidR="00BB4696" w:rsidRPr="00C87F93">
        <w:rPr>
          <w:lang w:val="en-GB"/>
        </w:rPr>
        <w:t>It could</w:t>
      </w:r>
      <w:r w:rsidR="00156A37">
        <w:rPr>
          <w:lang w:val="en-GB"/>
        </w:rPr>
        <w:t xml:space="preserve"> also</w:t>
      </w:r>
      <w:r w:rsidR="00BB4696" w:rsidRPr="00C87F93">
        <w:rPr>
          <w:lang w:val="en-GB"/>
        </w:rPr>
        <w:t xml:space="preserve"> be preserved</w:t>
      </w:r>
      <w:r w:rsidRPr="00C87F93">
        <w:rPr>
          <w:lang w:val="en-GB"/>
        </w:rPr>
        <w:t xml:space="preserve"> by rubbing dry salt </w:t>
      </w:r>
      <w:r w:rsidR="00400B53" w:rsidRPr="00C87F93">
        <w:rPr>
          <w:lang w:val="en-GB"/>
        </w:rPr>
        <w:t xml:space="preserve">directly </w:t>
      </w:r>
      <w:r w:rsidRPr="00C87F93">
        <w:rPr>
          <w:lang w:val="en-GB"/>
        </w:rPr>
        <w:t xml:space="preserve">into the meat, although this uses a large amount of salt.  To dry the thin strips of meat they would need </w:t>
      </w:r>
      <w:r w:rsidRPr="00C87F93">
        <w:rPr>
          <w:lang w:val="en-GB"/>
        </w:rPr>
        <w:lastRenderedPageBreak/>
        <w:t>to be dried on a rack and Kinory (2011 245-246) suggests that the four post structures may have housed racks for drying meat.</w:t>
      </w:r>
    </w:p>
    <w:p w14:paraId="33958078" w14:textId="24564A31" w:rsidR="002C7B56" w:rsidRPr="00C87F93" w:rsidRDefault="002C7B56" w:rsidP="00C6512D">
      <w:pPr>
        <w:rPr>
          <w:lang w:val="en-GB"/>
        </w:rPr>
      </w:pPr>
      <w:r>
        <w:rPr>
          <w:lang w:val="en-GB"/>
        </w:rPr>
        <w:t>Whilst fodder was stored at hillforts</w:t>
      </w:r>
      <w:r w:rsidR="00AD5BBA">
        <w:rPr>
          <w:lang w:val="en-GB"/>
        </w:rPr>
        <w:t xml:space="preserve">, food for human consumption may not have been.  Many hillforts have little sign of human habitation and Iron Age communities often lived in small, unenclosed </w:t>
      </w:r>
      <w:r w:rsidR="00061258">
        <w:rPr>
          <w:lang w:val="en-GB"/>
        </w:rPr>
        <w:t xml:space="preserve">or ditched </w:t>
      </w:r>
      <w:r w:rsidR="00AD5BBA">
        <w:rPr>
          <w:lang w:val="en-GB"/>
        </w:rPr>
        <w:t>settlements dispersed throughout the landscape</w:t>
      </w:r>
      <w:r w:rsidR="008F7D4B">
        <w:rPr>
          <w:lang w:val="en-GB"/>
        </w:rPr>
        <w:t xml:space="preserve"> (</w:t>
      </w:r>
      <w:r w:rsidR="00061258">
        <w:rPr>
          <w:lang w:val="en-GB"/>
        </w:rPr>
        <w:t>Cunliffe 2005 237-305</w:t>
      </w:r>
      <w:r w:rsidR="008F7D4B">
        <w:rPr>
          <w:lang w:val="en-GB"/>
        </w:rPr>
        <w:t>)</w:t>
      </w:r>
      <w:r w:rsidR="00AD5BBA">
        <w:rPr>
          <w:lang w:val="en-GB"/>
        </w:rPr>
        <w:t>.  Many have their own pits and four post structures which were probably used for storage.</w:t>
      </w:r>
    </w:p>
    <w:p w14:paraId="60704B05" w14:textId="72048834" w:rsidR="003039CE" w:rsidRPr="00C87F93" w:rsidRDefault="008434AC" w:rsidP="003039CE">
      <w:pPr>
        <w:rPr>
          <w:lang w:val="en-GB"/>
        </w:rPr>
      </w:pPr>
      <w:r w:rsidRPr="00C87F93">
        <w:rPr>
          <w:lang w:val="en-GB"/>
        </w:rPr>
        <w:t xml:space="preserve">There was a clear requirement to store fodder over the winter but food for human consumption would need to be stored </w:t>
      </w:r>
      <w:r w:rsidR="00632EC2" w:rsidRPr="00C87F93">
        <w:rPr>
          <w:lang w:val="en-GB"/>
        </w:rPr>
        <w:t>for longer.  The first requirement would be for this to last until the next harvest was due but there would also be a requirement for a buffer in the event of a bad harvest</w:t>
      </w:r>
      <w:r w:rsidR="00CA390D" w:rsidRPr="00C87F93">
        <w:rPr>
          <w:lang w:val="en-GB"/>
        </w:rPr>
        <w:t xml:space="preserve"> (Halstead and O’Shea 2009)</w:t>
      </w:r>
      <w:r w:rsidR="003A187D" w:rsidRPr="00C87F93">
        <w:rPr>
          <w:lang w:val="en-GB"/>
        </w:rPr>
        <w:t xml:space="preserve">.  </w:t>
      </w:r>
      <w:r w:rsidR="00C87F93" w:rsidRPr="00C87F93">
        <w:rPr>
          <w:lang w:val="en-GB"/>
        </w:rPr>
        <w:t xml:space="preserve">In the Earliest </w:t>
      </w:r>
      <w:r w:rsidR="00BB4696" w:rsidRPr="00C87F93">
        <w:rPr>
          <w:lang w:val="en-GB"/>
        </w:rPr>
        <w:t>Iron Age</w:t>
      </w:r>
      <w:r w:rsidR="002C7B56">
        <w:rPr>
          <w:lang w:val="en-GB"/>
        </w:rPr>
        <w:t>,</w:t>
      </w:r>
      <w:r w:rsidR="00BB4696" w:rsidRPr="00C87F93">
        <w:rPr>
          <w:lang w:val="en-GB"/>
        </w:rPr>
        <w:t xml:space="preserve"> </w:t>
      </w:r>
      <w:r w:rsidR="00C87F93" w:rsidRPr="00C87F93">
        <w:rPr>
          <w:lang w:val="en-GB"/>
        </w:rPr>
        <w:t xml:space="preserve">they were not using grain for this buffer. </w:t>
      </w:r>
      <w:r w:rsidR="00BB4696" w:rsidRPr="00C87F93">
        <w:rPr>
          <w:lang w:val="en-GB"/>
        </w:rPr>
        <w:t xml:space="preserve"> </w:t>
      </w:r>
      <w:r w:rsidR="00C87F93" w:rsidRPr="00C87F93">
        <w:rPr>
          <w:lang w:val="en-GB"/>
        </w:rPr>
        <w:t>A</w:t>
      </w:r>
      <w:r w:rsidR="00BB4696" w:rsidRPr="00C87F93">
        <w:rPr>
          <w:lang w:val="en-GB"/>
        </w:rPr>
        <w:t xml:space="preserve">nimals and animal products </w:t>
      </w:r>
      <w:r w:rsidR="00C87F93" w:rsidRPr="00C87F93">
        <w:rPr>
          <w:lang w:val="en-GB"/>
        </w:rPr>
        <w:t>were</w:t>
      </w:r>
      <w:r w:rsidR="00BB4696" w:rsidRPr="00C87F93">
        <w:rPr>
          <w:lang w:val="en-GB"/>
        </w:rPr>
        <w:t xml:space="preserve"> their protection against a worsening climate and fodder was readily available and easily collected</w:t>
      </w:r>
      <w:r w:rsidR="003039CE" w:rsidRPr="00C87F93">
        <w:rPr>
          <w:lang w:val="en-GB"/>
        </w:rPr>
        <w:t>.</w:t>
      </w:r>
      <w:r w:rsidR="00C87F93" w:rsidRPr="00C87F93">
        <w:rPr>
          <w:lang w:val="en-GB"/>
        </w:rPr>
        <w:t xml:space="preserve">  </w:t>
      </w:r>
      <w:r w:rsidR="003039CE" w:rsidRPr="00C87F93">
        <w:rPr>
          <w:rFonts w:cstheme="minorHAnsi"/>
          <w:spacing w:val="-5"/>
        </w:rPr>
        <w:t>Therefore, at a time of adverse climate change, a pastoral system of farming was a much safer than a mainly arable system.</w:t>
      </w:r>
    </w:p>
    <w:p w14:paraId="7DA41549" w14:textId="2834D86D" w:rsidR="00D114BB" w:rsidRPr="0011263C" w:rsidRDefault="00D114BB">
      <w:pPr>
        <w:rPr>
          <w:lang w:val="en-GB"/>
        </w:rPr>
      </w:pPr>
    </w:p>
    <w:p w14:paraId="42D21D00" w14:textId="0B2ABCAD" w:rsidR="00001975" w:rsidRDefault="00001975">
      <w:pPr>
        <w:rPr>
          <w:u w:val="single"/>
          <w:lang w:val="en-GB"/>
        </w:rPr>
      </w:pPr>
    </w:p>
    <w:p w14:paraId="0194E416" w14:textId="77777777" w:rsidR="00744526" w:rsidRDefault="00744526">
      <w:pPr>
        <w:rPr>
          <w:u w:val="single"/>
          <w:lang w:val="en-GB"/>
        </w:rPr>
      </w:pPr>
    </w:p>
    <w:p w14:paraId="0E386AAD" w14:textId="77777777" w:rsidR="00F70037" w:rsidRDefault="00F70037" w:rsidP="00001975">
      <w:pPr>
        <w:jc w:val="center"/>
        <w:rPr>
          <w:lang w:val="en-GB"/>
        </w:rPr>
      </w:pPr>
    </w:p>
    <w:p w14:paraId="3D15039C" w14:textId="77777777" w:rsidR="007A0254" w:rsidRDefault="007A0254" w:rsidP="00001975">
      <w:pPr>
        <w:jc w:val="center"/>
        <w:rPr>
          <w:lang w:val="en-GB"/>
        </w:rPr>
      </w:pPr>
    </w:p>
    <w:p w14:paraId="0C263114" w14:textId="77777777" w:rsidR="007A0254" w:rsidRDefault="007A0254" w:rsidP="00001975">
      <w:pPr>
        <w:jc w:val="center"/>
        <w:rPr>
          <w:lang w:val="en-GB"/>
        </w:rPr>
      </w:pPr>
    </w:p>
    <w:p w14:paraId="0F2D70CD" w14:textId="77777777" w:rsidR="007A0254" w:rsidRDefault="007A0254" w:rsidP="00001975">
      <w:pPr>
        <w:jc w:val="center"/>
        <w:rPr>
          <w:lang w:val="en-GB"/>
        </w:rPr>
      </w:pPr>
    </w:p>
    <w:p w14:paraId="7577A571" w14:textId="77777777" w:rsidR="007A0254" w:rsidRDefault="007A0254" w:rsidP="00001975">
      <w:pPr>
        <w:jc w:val="center"/>
        <w:rPr>
          <w:lang w:val="en-GB"/>
        </w:rPr>
      </w:pPr>
    </w:p>
    <w:p w14:paraId="10407A3A" w14:textId="77777777" w:rsidR="007A0254" w:rsidRDefault="007A0254" w:rsidP="00001975">
      <w:pPr>
        <w:jc w:val="center"/>
        <w:rPr>
          <w:lang w:val="en-GB"/>
        </w:rPr>
      </w:pPr>
    </w:p>
    <w:p w14:paraId="250C95FC" w14:textId="77777777" w:rsidR="001905DD" w:rsidRDefault="001905DD" w:rsidP="00001975">
      <w:pPr>
        <w:jc w:val="center"/>
        <w:rPr>
          <w:sz w:val="28"/>
          <w:szCs w:val="28"/>
          <w:lang w:val="en-GB"/>
        </w:rPr>
      </w:pPr>
    </w:p>
    <w:p w14:paraId="07815DC0" w14:textId="77777777" w:rsidR="001905DD" w:rsidRDefault="001905DD" w:rsidP="00001975">
      <w:pPr>
        <w:jc w:val="center"/>
        <w:rPr>
          <w:sz w:val="28"/>
          <w:szCs w:val="28"/>
          <w:lang w:val="en-GB"/>
        </w:rPr>
      </w:pPr>
    </w:p>
    <w:p w14:paraId="6A127FD8" w14:textId="77777777" w:rsidR="001905DD" w:rsidRDefault="001905DD" w:rsidP="00001975">
      <w:pPr>
        <w:jc w:val="center"/>
        <w:rPr>
          <w:sz w:val="28"/>
          <w:szCs w:val="28"/>
          <w:lang w:val="en-GB"/>
        </w:rPr>
      </w:pPr>
    </w:p>
    <w:p w14:paraId="656051DD" w14:textId="77777777" w:rsidR="001905DD" w:rsidRDefault="001905DD" w:rsidP="00001975">
      <w:pPr>
        <w:jc w:val="center"/>
        <w:rPr>
          <w:sz w:val="28"/>
          <w:szCs w:val="28"/>
          <w:lang w:val="en-GB"/>
        </w:rPr>
      </w:pPr>
    </w:p>
    <w:p w14:paraId="75CF96F1" w14:textId="77777777" w:rsidR="001905DD" w:rsidRDefault="001905DD" w:rsidP="00001975">
      <w:pPr>
        <w:jc w:val="center"/>
        <w:rPr>
          <w:sz w:val="28"/>
          <w:szCs w:val="28"/>
          <w:lang w:val="en-GB"/>
        </w:rPr>
      </w:pPr>
    </w:p>
    <w:p w14:paraId="721B4C15" w14:textId="77777777" w:rsidR="001905DD" w:rsidRDefault="001905DD" w:rsidP="00001975">
      <w:pPr>
        <w:jc w:val="center"/>
        <w:rPr>
          <w:sz w:val="28"/>
          <w:szCs w:val="28"/>
          <w:lang w:val="en-GB"/>
        </w:rPr>
      </w:pPr>
    </w:p>
    <w:p w14:paraId="4558597A" w14:textId="77777777" w:rsidR="001905DD" w:rsidRDefault="001905DD" w:rsidP="00001975">
      <w:pPr>
        <w:jc w:val="center"/>
        <w:rPr>
          <w:sz w:val="28"/>
          <w:szCs w:val="28"/>
          <w:lang w:val="en-GB"/>
        </w:rPr>
      </w:pPr>
    </w:p>
    <w:p w14:paraId="28084B7D" w14:textId="77777777" w:rsidR="001905DD" w:rsidRDefault="001905DD" w:rsidP="00001975">
      <w:pPr>
        <w:jc w:val="center"/>
        <w:rPr>
          <w:sz w:val="28"/>
          <w:szCs w:val="28"/>
          <w:lang w:val="en-GB"/>
        </w:rPr>
      </w:pPr>
    </w:p>
    <w:p w14:paraId="041C1501" w14:textId="77777777" w:rsidR="00E11CE8" w:rsidRDefault="00E11CE8" w:rsidP="00DC6CFC">
      <w:pPr>
        <w:jc w:val="center"/>
        <w:rPr>
          <w:sz w:val="28"/>
          <w:szCs w:val="28"/>
          <w:lang w:val="en-GB"/>
        </w:rPr>
      </w:pPr>
    </w:p>
    <w:p w14:paraId="6322A8FE" w14:textId="77777777" w:rsidR="00E6450B" w:rsidRDefault="00E6450B" w:rsidP="00DC6CFC">
      <w:pPr>
        <w:jc w:val="center"/>
        <w:rPr>
          <w:sz w:val="28"/>
          <w:szCs w:val="28"/>
          <w:lang w:val="en-GB"/>
        </w:rPr>
      </w:pPr>
    </w:p>
    <w:p w14:paraId="52E58D8A" w14:textId="77777777" w:rsidR="00E6450B" w:rsidRDefault="00E6450B" w:rsidP="00DC6CFC">
      <w:pPr>
        <w:jc w:val="center"/>
        <w:rPr>
          <w:sz w:val="28"/>
          <w:szCs w:val="28"/>
          <w:lang w:val="en-GB"/>
        </w:rPr>
      </w:pPr>
    </w:p>
    <w:p w14:paraId="1F96D968" w14:textId="43BA0884" w:rsidR="00D114BB" w:rsidRPr="00093576" w:rsidRDefault="00001975" w:rsidP="00DC6CFC">
      <w:pPr>
        <w:jc w:val="center"/>
        <w:rPr>
          <w:sz w:val="28"/>
          <w:szCs w:val="28"/>
          <w:lang w:val="en-GB"/>
        </w:rPr>
      </w:pPr>
      <w:r w:rsidRPr="00093576">
        <w:rPr>
          <w:sz w:val="28"/>
          <w:szCs w:val="28"/>
          <w:lang w:val="en-GB"/>
        </w:rPr>
        <w:t>Chapter 5</w:t>
      </w:r>
    </w:p>
    <w:p w14:paraId="4D79C198" w14:textId="0A3B4A1C" w:rsidR="00C15625" w:rsidRPr="00093576" w:rsidRDefault="00C15625" w:rsidP="00093576">
      <w:pPr>
        <w:jc w:val="center"/>
        <w:rPr>
          <w:sz w:val="28"/>
          <w:szCs w:val="28"/>
          <w:u w:val="single"/>
          <w:lang w:val="en-GB"/>
        </w:rPr>
      </w:pPr>
      <w:bookmarkStart w:id="3" w:name="_Hlk113559146"/>
      <w:r w:rsidRPr="00093576">
        <w:rPr>
          <w:sz w:val="28"/>
          <w:szCs w:val="28"/>
          <w:u w:val="single"/>
          <w:lang w:val="en-GB"/>
        </w:rPr>
        <w:t>Examples of how specific hillforts interacted with the landscape</w:t>
      </w:r>
    </w:p>
    <w:bookmarkEnd w:id="3"/>
    <w:p w14:paraId="0A5100D2" w14:textId="2B285BA2" w:rsidR="00EA2114" w:rsidRPr="00093576" w:rsidRDefault="00D433A5">
      <w:pPr>
        <w:rPr>
          <w:u w:val="single"/>
          <w:lang w:val="en-GB"/>
        </w:rPr>
      </w:pPr>
      <w:r w:rsidRPr="00093576">
        <w:rPr>
          <w:u w:val="single"/>
          <w:lang w:val="en-GB"/>
        </w:rPr>
        <w:t>Hillforts of the Ridgeway</w:t>
      </w:r>
    </w:p>
    <w:p w14:paraId="4650225A" w14:textId="57766B64" w:rsidR="00D433A5" w:rsidRDefault="00D433A5">
      <w:pPr>
        <w:rPr>
          <w:lang w:val="en-GB"/>
        </w:rPr>
      </w:pPr>
      <w:r>
        <w:rPr>
          <w:lang w:val="en-GB"/>
        </w:rPr>
        <w:t>The hillforts of the Ridgeway are amongst the best studied in Britain.  Segsbury Ca</w:t>
      </w:r>
      <w:r w:rsidR="00BF1E4C">
        <w:rPr>
          <w:lang w:val="en-GB"/>
        </w:rPr>
        <w:t xml:space="preserve">mp (Lock et al 2005) Uffington Castle </w:t>
      </w:r>
      <w:r w:rsidR="00126F98">
        <w:rPr>
          <w:lang w:val="en-GB"/>
        </w:rPr>
        <w:t xml:space="preserve">(Miles et al 2003) </w:t>
      </w:r>
      <w:r w:rsidR="00BF1E4C">
        <w:rPr>
          <w:lang w:val="en-GB"/>
        </w:rPr>
        <w:t xml:space="preserve">and Alfred’s Castle </w:t>
      </w:r>
      <w:r w:rsidR="00126F98">
        <w:rPr>
          <w:lang w:val="en-GB"/>
        </w:rPr>
        <w:t xml:space="preserve">(Gosden and Lock 2013) </w:t>
      </w:r>
      <w:r w:rsidR="00BF1E4C">
        <w:rPr>
          <w:lang w:val="en-GB"/>
        </w:rPr>
        <w:t>have been studied extensively and additionally, Barbury Castle and Liddington Castle have both had geophysical surveys</w:t>
      </w:r>
      <w:r w:rsidR="00126F98">
        <w:rPr>
          <w:lang w:val="en-GB"/>
        </w:rPr>
        <w:t xml:space="preserve"> (Payne et al 2006)</w:t>
      </w:r>
      <w:r w:rsidR="005061DC">
        <w:rPr>
          <w:lang w:val="en-GB"/>
        </w:rPr>
        <w:t>.  Alfred’s castle is not typical as it is smaller than the others and in a unique upland position.  The others are at the edge of upland and linked to the vale below</w:t>
      </w:r>
      <w:r w:rsidR="004F056A">
        <w:rPr>
          <w:lang w:val="en-GB"/>
        </w:rPr>
        <w:t>.</w:t>
      </w:r>
    </w:p>
    <w:p w14:paraId="6989FB70" w14:textId="693E31EB" w:rsidR="00075DF3" w:rsidRDefault="004F056A">
      <w:pPr>
        <w:rPr>
          <w:lang w:val="en-GB"/>
        </w:rPr>
      </w:pPr>
      <w:r>
        <w:rPr>
          <w:lang w:val="en-GB"/>
        </w:rPr>
        <w:t>My hypothesis is that hillforts were an essential part of the Iron Age agricultural system, but mainly concerned with the management of the sheep flocks that grazed on the Downs.  In the same system there would be pasture for cattle, arable land for growing crops,</w:t>
      </w:r>
      <w:r w:rsidR="00657CD6">
        <w:rPr>
          <w:lang w:val="en-GB"/>
        </w:rPr>
        <w:t xml:space="preserve"> and woodland.  </w:t>
      </w:r>
      <w:r w:rsidR="003B306B">
        <w:rPr>
          <w:lang w:val="en-GB"/>
        </w:rPr>
        <w:t xml:space="preserve">Uffington Castle is in the parish of Uffington </w:t>
      </w:r>
      <w:r w:rsidR="00900F6E">
        <w:rPr>
          <w:lang w:val="en-GB"/>
        </w:rPr>
        <w:t>which</w:t>
      </w:r>
      <w:r w:rsidR="003B306B">
        <w:rPr>
          <w:lang w:val="en-GB"/>
        </w:rPr>
        <w:t xml:space="preserve"> has, starting from the northern end, pasture for cattle with access to the River Ock for water, arable land just to the south of Uffington as evidenced by remnants of ridge and furrow</w:t>
      </w:r>
      <w:r w:rsidR="00E7191A">
        <w:rPr>
          <w:lang w:val="en-GB"/>
        </w:rPr>
        <w:t>,</w:t>
      </w:r>
      <w:r w:rsidR="00EC0CD0">
        <w:rPr>
          <w:lang w:val="en-GB"/>
        </w:rPr>
        <w:t xml:space="preserve"> and grazing for sheep on the Downs.  Unsurprisingly the adjacent parish of Kingston Lisle has access to exactly the same elements</w:t>
      </w:r>
      <w:r w:rsidR="00E7191A">
        <w:rPr>
          <w:lang w:val="en-GB"/>
        </w:rPr>
        <w:t xml:space="preserve">.  Liddington Castle has a similar layout with respect to </w:t>
      </w:r>
      <w:r w:rsidR="0086659D">
        <w:rPr>
          <w:lang w:val="en-GB"/>
        </w:rPr>
        <w:t>the parish of Liddington</w:t>
      </w:r>
      <w:r w:rsidR="00487FB7">
        <w:rPr>
          <w:lang w:val="en-GB"/>
        </w:rPr>
        <w:t>.</w:t>
      </w:r>
      <w:r w:rsidR="0091067D">
        <w:rPr>
          <w:lang w:val="en-GB"/>
        </w:rPr>
        <w:t xml:space="preserve"> </w:t>
      </w:r>
    </w:p>
    <w:p w14:paraId="7A3FA37D" w14:textId="32894CD4" w:rsidR="00BA0CD8" w:rsidRDefault="00083106">
      <w:pPr>
        <w:rPr>
          <w:lang w:val="en-GB"/>
        </w:rPr>
      </w:pPr>
      <w:r>
        <w:rPr>
          <w:noProof/>
        </w:rPr>
        <w:drawing>
          <wp:inline distT="0" distB="0" distL="0" distR="0" wp14:anchorId="5A245954" wp14:editId="0463EF56">
            <wp:extent cx="5943600" cy="33223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22320"/>
                    </a:xfrm>
                    <a:prstGeom prst="rect">
                      <a:avLst/>
                    </a:prstGeom>
                    <a:noFill/>
                    <a:ln>
                      <a:noFill/>
                    </a:ln>
                  </pic:spPr>
                </pic:pic>
              </a:graphicData>
            </a:graphic>
          </wp:inline>
        </w:drawing>
      </w:r>
    </w:p>
    <w:p w14:paraId="56920E52" w14:textId="4BBDC7AD" w:rsidR="00BA0CD8" w:rsidRDefault="00BA0CD8">
      <w:pPr>
        <w:rPr>
          <w:lang w:val="en-GB"/>
        </w:rPr>
      </w:pPr>
      <w:r>
        <w:rPr>
          <w:lang w:val="en-GB"/>
        </w:rPr>
        <w:t>Figure 8. Layout of Ridgeway parishes</w:t>
      </w:r>
      <w:r w:rsidR="006B7F72">
        <w:rPr>
          <w:lang w:val="en-GB"/>
        </w:rPr>
        <w:t>.  Diagram by Author.</w:t>
      </w:r>
    </w:p>
    <w:p w14:paraId="617C9712" w14:textId="58552C51" w:rsidR="00FE45A8" w:rsidRDefault="00F27F31">
      <w:pPr>
        <w:rPr>
          <w:lang w:val="en-GB"/>
        </w:rPr>
      </w:pPr>
      <w:r>
        <w:rPr>
          <w:lang w:val="en-GB"/>
        </w:rPr>
        <w:t xml:space="preserve">In this system cattle have to graze on the lowland near the river as they need water to drink.  But the river valleys were wet </w:t>
      </w:r>
      <w:r w:rsidR="00950664">
        <w:rPr>
          <w:lang w:val="en-GB"/>
        </w:rPr>
        <w:t>in the early Iron Age</w:t>
      </w:r>
      <w:r>
        <w:rPr>
          <w:lang w:val="en-GB"/>
        </w:rPr>
        <w:t xml:space="preserve"> as demonstrated by Lambrick</w:t>
      </w:r>
      <w:r w:rsidR="003B6791">
        <w:rPr>
          <w:lang w:val="en-GB"/>
        </w:rPr>
        <w:t xml:space="preserve"> and Robinson</w:t>
      </w:r>
      <w:r>
        <w:rPr>
          <w:lang w:val="en-GB"/>
        </w:rPr>
        <w:t xml:space="preserve"> </w:t>
      </w:r>
      <w:r w:rsidR="00950664">
        <w:rPr>
          <w:lang w:val="en-GB"/>
        </w:rPr>
        <w:t xml:space="preserve">in the Upper </w:t>
      </w:r>
      <w:r w:rsidR="00950664">
        <w:rPr>
          <w:lang w:val="en-GB"/>
        </w:rPr>
        <w:lastRenderedPageBreak/>
        <w:t xml:space="preserve">Thames Valley </w:t>
      </w:r>
      <w:r w:rsidR="005D7608">
        <w:rPr>
          <w:lang w:val="en-GB"/>
        </w:rPr>
        <w:t>(</w:t>
      </w:r>
      <w:r w:rsidR="003B6791">
        <w:rPr>
          <w:lang w:val="en-GB"/>
        </w:rPr>
        <w:t>2009 29,30</w:t>
      </w:r>
      <w:r w:rsidR="005D7608">
        <w:rPr>
          <w:lang w:val="en-GB"/>
        </w:rPr>
        <w:t xml:space="preserve">) </w:t>
      </w:r>
      <w:r w:rsidR="00950664">
        <w:rPr>
          <w:lang w:val="en-GB"/>
        </w:rPr>
        <w:t xml:space="preserve">so overgrazing would have turned the grazing land into a quagmire.  It was necessary to limit the grazing and it is possible that this was the driving force behind the creation of common land.  </w:t>
      </w:r>
    </w:p>
    <w:p w14:paraId="21E9492B" w14:textId="45765F98" w:rsidR="00762AF9" w:rsidRDefault="00950664" w:rsidP="00173115">
      <w:pPr>
        <w:rPr>
          <w:lang w:val="en-GB"/>
        </w:rPr>
      </w:pPr>
      <w:r>
        <w:rPr>
          <w:lang w:val="en-GB"/>
        </w:rPr>
        <w:t>With common land</w:t>
      </w:r>
      <w:r w:rsidR="003B6791">
        <w:rPr>
          <w:lang w:val="en-GB"/>
        </w:rPr>
        <w:t>,</w:t>
      </w:r>
      <w:r w:rsidR="00A17080">
        <w:rPr>
          <w:lang w:val="en-GB"/>
        </w:rPr>
        <w:t xml:space="preserve"> people who live in a certain place have rights to exploit the land.  The usual right is the right to graze animals but other rights such as the right to take wood or the right to take turf are also known</w:t>
      </w:r>
      <w:r w:rsidR="005D7608">
        <w:rPr>
          <w:lang w:val="en-GB"/>
        </w:rPr>
        <w:t xml:space="preserve">.  The impact is that people that have rights are limited in the number of animals they can graze and everybody who does not have rights is excluded.  </w:t>
      </w:r>
    </w:p>
    <w:p w14:paraId="56BD2B07" w14:textId="59338DD4" w:rsidR="002528FB" w:rsidRDefault="00680A62">
      <w:pPr>
        <w:rPr>
          <w:lang w:val="en-GB"/>
        </w:rPr>
      </w:pPr>
      <w:r>
        <w:rPr>
          <w:lang w:val="en-GB"/>
        </w:rPr>
        <w:t>Fig</w:t>
      </w:r>
      <w:r w:rsidR="00C041EE">
        <w:rPr>
          <w:lang w:val="en-GB"/>
        </w:rPr>
        <w:t>ures 9 and 10</w:t>
      </w:r>
      <w:r>
        <w:rPr>
          <w:lang w:val="en-GB"/>
        </w:rPr>
        <w:t xml:space="preserve"> show the similarities between Liddington, Uffington, Kingston Lisle.  All are long narrow parishes with the southern end of the parish on the downs.  Liddington Castle, Uffington Castle and Ram’s Hill are all located on the edge of the downs</w:t>
      </w:r>
      <w:r w:rsidR="00602280">
        <w:rPr>
          <w:lang w:val="en-GB"/>
        </w:rPr>
        <w:t>,</w:t>
      </w:r>
      <w:r>
        <w:rPr>
          <w:lang w:val="en-GB"/>
        </w:rPr>
        <w:t xml:space="preserve"> and at the northern end of the parishes on the lowland</w:t>
      </w:r>
      <w:r w:rsidR="00602280">
        <w:rPr>
          <w:lang w:val="en-GB"/>
        </w:rPr>
        <w:t xml:space="preserve"> there is evidence of common land, even on modern maps.  In Liddington parish, the roundabout on the A419 going north is known as Common Head roundabout and the area was known as Common Head before the construction of the roundabout.  In Uffington parish the farm just north of Uffington village is known as Common Farm</w:t>
      </w:r>
      <w:r w:rsidR="00173115">
        <w:rPr>
          <w:lang w:val="en-GB"/>
        </w:rPr>
        <w:t xml:space="preserve">.  In Kingston Lisle parish the farm to the north of Kingston Lisle </w:t>
      </w:r>
      <w:r w:rsidR="00803521">
        <w:rPr>
          <w:lang w:val="en-GB"/>
        </w:rPr>
        <w:t xml:space="preserve">is known as Kingston Common Farm.  </w:t>
      </w:r>
      <w:r w:rsidR="000617C0">
        <w:rPr>
          <w:lang w:val="en-GB"/>
        </w:rPr>
        <w:t xml:space="preserve">A map of the open fields of Uffington before enclosure also shows Woolstone Common to the north of Woolstone village (Parsons and Millikin 2014 35). </w:t>
      </w:r>
      <w:r w:rsidR="00803521">
        <w:rPr>
          <w:lang w:val="en-GB"/>
        </w:rPr>
        <w:t>These parishes are following the patter</w:t>
      </w:r>
      <w:r w:rsidR="00A2036E">
        <w:rPr>
          <w:lang w:val="en-GB"/>
        </w:rPr>
        <w:t>n</w:t>
      </w:r>
      <w:r w:rsidR="00803521">
        <w:rPr>
          <w:lang w:val="en-GB"/>
        </w:rPr>
        <w:t xml:space="preserve"> noticed in Fig</w:t>
      </w:r>
      <w:r w:rsidR="00C67408">
        <w:rPr>
          <w:lang w:val="en-GB"/>
        </w:rPr>
        <w:t>ure</w:t>
      </w:r>
      <w:r w:rsidR="00A2036E">
        <w:rPr>
          <w:lang w:val="en-GB"/>
        </w:rPr>
        <w:t xml:space="preserve"> </w:t>
      </w:r>
      <w:r w:rsidR="005B7E61">
        <w:rPr>
          <w:lang w:val="en-GB"/>
        </w:rPr>
        <w:t>8</w:t>
      </w:r>
      <w:r w:rsidR="00A2036E">
        <w:rPr>
          <w:lang w:val="en-GB"/>
        </w:rPr>
        <w:t xml:space="preserve"> </w:t>
      </w:r>
      <w:r w:rsidR="00DC4D57">
        <w:rPr>
          <w:lang w:val="en-GB"/>
        </w:rPr>
        <w:t xml:space="preserve">with the place names indicating former commons.  </w:t>
      </w:r>
      <w:r w:rsidR="00A2036E">
        <w:rPr>
          <w:lang w:val="en-GB"/>
        </w:rPr>
        <w:t xml:space="preserve">The commons in these </w:t>
      </w:r>
      <w:r w:rsidR="000617C0">
        <w:rPr>
          <w:lang w:val="en-GB"/>
        </w:rPr>
        <w:t xml:space="preserve">four </w:t>
      </w:r>
      <w:r w:rsidR="00A2036E">
        <w:rPr>
          <w:lang w:val="en-GB"/>
        </w:rPr>
        <w:t>examples are all lowland commons.  They are not the upland commons found mainly in the west of Britain where grazing animals wander over extensive areas of rough grazing on poor quality soils</w:t>
      </w:r>
      <w:r w:rsidR="00C041EE">
        <w:rPr>
          <w:lang w:val="en-GB"/>
        </w:rPr>
        <w:t>.</w:t>
      </w:r>
    </w:p>
    <w:p w14:paraId="56C2DB95" w14:textId="4B382075" w:rsidR="002528FB" w:rsidRDefault="002528FB" w:rsidP="002528FB">
      <w:pPr>
        <w:jc w:val="center"/>
        <w:rPr>
          <w:lang w:val="en-GB"/>
        </w:rPr>
      </w:pPr>
      <w:r>
        <w:rPr>
          <w:noProof/>
        </w:rPr>
        <w:lastRenderedPageBreak/>
        <w:drawing>
          <wp:inline distT="0" distB="0" distL="0" distR="0" wp14:anchorId="64B961AB" wp14:editId="1A01D0D9">
            <wp:extent cx="3740375" cy="57277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68855" cy="5771311"/>
                    </a:xfrm>
                    <a:prstGeom prst="rect">
                      <a:avLst/>
                    </a:prstGeom>
                    <a:noFill/>
                    <a:ln>
                      <a:noFill/>
                    </a:ln>
                  </pic:spPr>
                </pic:pic>
              </a:graphicData>
            </a:graphic>
          </wp:inline>
        </w:drawing>
      </w:r>
    </w:p>
    <w:p w14:paraId="2FC793C3" w14:textId="7072F61D" w:rsidR="00D433A5" w:rsidRPr="00083106" w:rsidRDefault="007E64B8">
      <w:pPr>
        <w:rPr>
          <w:lang w:val="en-GB"/>
        </w:rPr>
      </w:pPr>
      <w:r>
        <w:rPr>
          <w:lang w:val="en-GB"/>
        </w:rPr>
        <w:t>Fig</w:t>
      </w:r>
      <w:r w:rsidR="00BA0CD8">
        <w:rPr>
          <w:lang w:val="en-GB"/>
        </w:rPr>
        <w:t>ure 9.</w:t>
      </w:r>
      <w:r w:rsidR="00FB1ED7">
        <w:rPr>
          <w:lang w:val="en-GB"/>
        </w:rPr>
        <w:t xml:space="preserve">  Liddington Castle</w:t>
      </w:r>
      <w:r w:rsidR="006B7F72">
        <w:rPr>
          <w:lang w:val="en-GB"/>
        </w:rPr>
        <w:t xml:space="preserve">. </w:t>
      </w:r>
      <w:bookmarkStart w:id="4" w:name="_Hlk113972881"/>
      <w:r w:rsidR="006B7F72">
        <w:rPr>
          <w:lang w:val="en-GB"/>
        </w:rPr>
        <w:t xml:space="preserve">Created by author in ArcGIS using </w:t>
      </w:r>
      <w:r w:rsidR="00C041EE">
        <w:rPr>
          <w:lang w:val="en-GB"/>
        </w:rPr>
        <w:t xml:space="preserve">OS data from Edina Digimap. </w:t>
      </w:r>
      <w:r w:rsidR="00C041EE">
        <w:rPr>
          <w:rFonts w:cstheme="minorHAnsi"/>
          <w:lang w:val="en-GB"/>
        </w:rPr>
        <w:t>©</w:t>
      </w:r>
      <w:r w:rsidR="00C041EE">
        <w:rPr>
          <w:lang w:val="en-GB"/>
        </w:rPr>
        <w:t>Ordnance survey.</w:t>
      </w:r>
      <w:r w:rsidR="005B7E61">
        <w:rPr>
          <w:lang w:val="en-GB"/>
        </w:rPr>
        <w:t xml:space="preserve">  Key: </w:t>
      </w:r>
      <w:bookmarkStart w:id="5" w:name="_Hlk114048597"/>
      <w:r w:rsidR="005B7E61">
        <w:rPr>
          <w:lang w:val="en-GB"/>
        </w:rPr>
        <w:t>Hillfort – red dot, common land - blue marker, parish boundaries - lilac line</w:t>
      </w:r>
      <w:bookmarkEnd w:id="5"/>
      <w:r w:rsidR="00340FD1">
        <w:rPr>
          <w:lang w:val="en-GB"/>
        </w:rPr>
        <w:t>.</w:t>
      </w:r>
    </w:p>
    <w:bookmarkEnd w:id="4"/>
    <w:p w14:paraId="3D74FAFE" w14:textId="35713E33" w:rsidR="00D433A5" w:rsidRDefault="00A91A5F" w:rsidP="00555437">
      <w:pPr>
        <w:jc w:val="center"/>
        <w:rPr>
          <w:u w:val="single"/>
          <w:lang w:val="en-GB"/>
        </w:rPr>
      </w:pPr>
      <w:r>
        <w:rPr>
          <w:noProof/>
        </w:rPr>
        <w:lastRenderedPageBreak/>
        <w:drawing>
          <wp:inline distT="0" distB="0" distL="0" distR="0" wp14:anchorId="598CB235" wp14:editId="0F551E42">
            <wp:extent cx="5124450" cy="763750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31228" cy="7647609"/>
                    </a:xfrm>
                    <a:prstGeom prst="rect">
                      <a:avLst/>
                    </a:prstGeom>
                    <a:noFill/>
                    <a:ln>
                      <a:noFill/>
                    </a:ln>
                  </pic:spPr>
                </pic:pic>
              </a:graphicData>
            </a:graphic>
          </wp:inline>
        </w:drawing>
      </w:r>
    </w:p>
    <w:p w14:paraId="2C51F9D5" w14:textId="05589732" w:rsidR="00C041EE" w:rsidRPr="00083106" w:rsidRDefault="00FB1ED7" w:rsidP="00C041EE">
      <w:pPr>
        <w:rPr>
          <w:lang w:val="en-GB"/>
        </w:rPr>
      </w:pPr>
      <w:r w:rsidRPr="00FB1ED7">
        <w:rPr>
          <w:lang w:val="en-GB"/>
        </w:rPr>
        <w:t>Fig</w:t>
      </w:r>
      <w:r w:rsidR="00BA0CD8">
        <w:rPr>
          <w:lang w:val="en-GB"/>
        </w:rPr>
        <w:t>ure 10.</w:t>
      </w:r>
      <w:r w:rsidRPr="00FB1ED7">
        <w:rPr>
          <w:lang w:val="en-GB"/>
        </w:rPr>
        <w:t xml:space="preserve">  Uffington</w:t>
      </w:r>
      <w:r w:rsidR="00A91A5F">
        <w:rPr>
          <w:lang w:val="en-GB"/>
        </w:rPr>
        <w:t xml:space="preserve"> and Kingston Lisle</w:t>
      </w:r>
      <w:r w:rsidRPr="00FB1ED7">
        <w:rPr>
          <w:lang w:val="en-GB"/>
        </w:rPr>
        <w:t xml:space="preserve"> Parish</w:t>
      </w:r>
      <w:r w:rsidR="00A91A5F">
        <w:rPr>
          <w:lang w:val="en-GB"/>
        </w:rPr>
        <w:t>es</w:t>
      </w:r>
      <w:r w:rsidR="00C041EE">
        <w:rPr>
          <w:lang w:val="en-GB"/>
        </w:rPr>
        <w:t xml:space="preserve">.  Created by author in ArcGIS using OS data from Edina Digimap. </w:t>
      </w:r>
      <w:r w:rsidR="00C041EE">
        <w:rPr>
          <w:rFonts w:cstheme="minorHAnsi"/>
          <w:lang w:val="en-GB"/>
        </w:rPr>
        <w:t>©</w:t>
      </w:r>
      <w:r w:rsidR="00C041EE">
        <w:rPr>
          <w:lang w:val="en-GB"/>
        </w:rPr>
        <w:t>Ordnance survey.</w:t>
      </w:r>
      <w:r w:rsidR="005B7E61">
        <w:rPr>
          <w:lang w:val="en-GB"/>
        </w:rPr>
        <w:t xml:space="preserve"> Key: Hillfort – red dot, common land - blue dot, parish boundaries - lilac line</w:t>
      </w:r>
      <w:r w:rsidR="00340FD1">
        <w:rPr>
          <w:lang w:val="en-GB"/>
        </w:rPr>
        <w:t>.</w:t>
      </w:r>
    </w:p>
    <w:p w14:paraId="00336EC5" w14:textId="3B51756D" w:rsidR="00FB1ED7" w:rsidRDefault="00454E6F">
      <w:pPr>
        <w:rPr>
          <w:lang w:val="en-GB"/>
        </w:rPr>
      </w:pPr>
      <w:r>
        <w:rPr>
          <w:lang w:val="en-GB"/>
        </w:rPr>
        <w:lastRenderedPageBreak/>
        <w:t>Uffington Parish boundary goes around Uffington Castle but this is a relatively recent change</w:t>
      </w:r>
      <w:r w:rsidR="00C26878">
        <w:rPr>
          <w:lang w:val="en-GB"/>
        </w:rPr>
        <w:t xml:space="preserve"> of 1778 when the land was being enclosed</w:t>
      </w:r>
      <w:r w:rsidR="00E57048">
        <w:rPr>
          <w:lang w:val="en-GB"/>
        </w:rPr>
        <w:t xml:space="preserve"> (Parsons and Millikin 2014 </w:t>
      </w:r>
      <w:r w:rsidR="00D8217E">
        <w:rPr>
          <w:lang w:val="en-GB"/>
        </w:rPr>
        <w:t>23</w:t>
      </w:r>
      <w:r w:rsidR="00E57048">
        <w:rPr>
          <w:lang w:val="en-GB"/>
        </w:rPr>
        <w:t>)</w:t>
      </w:r>
      <w:r w:rsidR="00C26878">
        <w:rPr>
          <w:lang w:val="en-GB"/>
        </w:rPr>
        <w:t xml:space="preserve">.  </w:t>
      </w:r>
      <w:r w:rsidR="00853A0E">
        <w:rPr>
          <w:lang w:val="en-GB"/>
        </w:rPr>
        <w:t xml:space="preserve">Prior to this the parish boundary had gone straight through the middle of the hillfort. </w:t>
      </w:r>
      <w:r w:rsidR="00C26878">
        <w:rPr>
          <w:lang w:val="en-GB"/>
        </w:rPr>
        <w:t xml:space="preserve">Lord Craven wanted all of Uffington Castle but was only being allotted land in Uffington Parish, so he managed to get a change in the parish boundary incorporated into the Enclosure Act so he was able </w:t>
      </w:r>
      <w:r w:rsidR="0008714B">
        <w:rPr>
          <w:lang w:val="en-GB"/>
        </w:rPr>
        <w:t>to get what he wanted.</w:t>
      </w:r>
      <w:r w:rsidR="008D2182">
        <w:rPr>
          <w:lang w:val="en-GB"/>
        </w:rPr>
        <w:t xml:space="preserve">  The parish boundaries shown in lilac are the boundaries from 1851 and there have been some changes since then, for example the small part of Baulking parish has been divided between Uffington and Kingston Lisle.</w:t>
      </w:r>
      <w:r w:rsidR="00F252A7">
        <w:rPr>
          <w:lang w:val="en-GB"/>
        </w:rPr>
        <w:t xml:space="preserve">  Rams Hill is an Iron Age hillfort around a Bronze Age enclosure</w:t>
      </w:r>
      <w:r w:rsidR="008C6EEB">
        <w:rPr>
          <w:lang w:val="en-GB"/>
        </w:rPr>
        <w:t xml:space="preserve"> (Bradley and Ellison 1975) </w:t>
      </w:r>
      <w:r w:rsidR="00F252A7">
        <w:rPr>
          <w:lang w:val="en-GB"/>
        </w:rPr>
        <w:t>and that also has the parish boundary running through it.</w:t>
      </w:r>
      <w:r w:rsidR="00131FFF">
        <w:rPr>
          <w:lang w:val="en-GB"/>
        </w:rPr>
        <w:t xml:space="preserve">  Hardwell Camp is another Iron Age hillfort to the west of Uffington Castle and is in a part of Uffington parish isolated from the main part.</w:t>
      </w:r>
    </w:p>
    <w:p w14:paraId="506C8862" w14:textId="065DC24D" w:rsidR="00B26B21" w:rsidRDefault="00B26B21" w:rsidP="00B26B21">
      <w:pPr>
        <w:rPr>
          <w:lang w:val="en-GB"/>
        </w:rPr>
      </w:pPr>
      <w:r>
        <w:rPr>
          <w:lang w:val="en-GB"/>
        </w:rPr>
        <w:t>The</w:t>
      </w:r>
      <w:r w:rsidR="00AF5EC8">
        <w:rPr>
          <w:lang w:val="en-GB"/>
        </w:rPr>
        <w:t>re are other</w:t>
      </w:r>
      <w:r>
        <w:rPr>
          <w:lang w:val="en-GB"/>
        </w:rPr>
        <w:t xml:space="preserve"> areas </w:t>
      </w:r>
      <w:r w:rsidR="00AF5EC8">
        <w:rPr>
          <w:lang w:val="en-GB"/>
        </w:rPr>
        <w:t>that demonstrate a relationship between Iron Age hillforts and common land.</w:t>
      </w:r>
      <w:r>
        <w:rPr>
          <w:lang w:val="en-GB"/>
        </w:rPr>
        <w:t xml:space="preserve"> Purton parish and an area north of Newbury will be investigated in more detail.</w:t>
      </w:r>
    </w:p>
    <w:p w14:paraId="4AED6CE0" w14:textId="660889BC" w:rsidR="00B26B21" w:rsidRPr="00BA0CD8" w:rsidRDefault="00B26B21" w:rsidP="00B26B21">
      <w:pPr>
        <w:rPr>
          <w:u w:val="single"/>
          <w:lang w:val="en-GB"/>
        </w:rPr>
      </w:pPr>
      <w:r w:rsidRPr="00131FFF">
        <w:rPr>
          <w:u w:val="single"/>
          <w:lang w:val="en-GB"/>
        </w:rPr>
        <w:t>Purton Parish</w:t>
      </w:r>
    </w:p>
    <w:p w14:paraId="47E0687E" w14:textId="0CB6EDF8" w:rsidR="00495385" w:rsidRDefault="00495385" w:rsidP="00BA0CD8">
      <w:pPr>
        <w:jc w:val="center"/>
        <w:rPr>
          <w:lang w:val="en-GB"/>
        </w:rPr>
      </w:pPr>
      <w:r>
        <w:rPr>
          <w:noProof/>
        </w:rPr>
        <w:drawing>
          <wp:inline distT="0" distB="0" distL="0" distR="0" wp14:anchorId="21E94737" wp14:editId="5F2EC4CE">
            <wp:extent cx="5448300" cy="347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48300" cy="3479800"/>
                    </a:xfrm>
                    <a:prstGeom prst="rect">
                      <a:avLst/>
                    </a:prstGeom>
                    <a:noFill/>
                    <a:ln>
                      <a:noFill/>
                    </a:ln>
                  </pic:spPr>
                </pic:pic>
              </a:graphicData>
            </a:graphic>
          </wp:inline>
        </w:drawing>
      </w:r>
    </w:p>
    <w:p w14:paraId="2E78CB8F" w14:textId="32AD18EE" w:rsidR="00C041EE" w:rsidRPr="00083106" w:rsidRDefault="00B26B21" w:rsidP="00C041EE">
      <w:pPr>
        <w:rPr>
          <w:lang w:val="en-GB"/>
        </w:rPr>
      </w:pPr>
      <w:r>
        <w:rPr>
          <w:lang w:val="en-GB"/>
        </w:rPr>
        <w:t>Fig</w:t>
      </w:r>
      <w:r w:rsidR="00BA0CD8">
        <w:rPr>
          <w:lang w:val="en-GB"/>
        </w:rPr>
        <w:t>ure 11.</w:t>
      </w:r>
      <w:r>
        <w:rPr>
          <w:lang w:val="en-GB"/>
        </w:rPr>
        <w:t xml:space="preserve"> Purton Parish</w:t>
      </w:r>
      <w:r w:rsidR="00C041EE">
        <w:rPr>
          <w:lang w:val="en-GB"/>
        </w:rPr>
        <w:t xml:space="preserve">.  Created by author in ArcGIS using OS data from Edina Digimap. </w:t>
      </w:r>
      <w:r w:rsidR="00C041EE">
        <w:rPr>
          <w:rFonts w:cstheme="minorHAnsi"/>
          <w:lang w:val="en-GB"/>
        </w:rPr>
        <w:t>©</w:t>
      </w:r>
      <w:r w:rsidR="00C041EE">
        <w:rPr>
          <w:lang w:val="en-GB"/>
        </w:rPr>
        <w:t>Ordnance survey.</w:t>
      </w:r>
      <w:r w:rsidR="005B7E61">
        <w:rPr>
          <w:lang w:val="en-GB"/>
        </w:rPr>
        <w:t xml:space="preserve">  </w:t>
      </w:r>
      <w:bookmarkStart w:id="6" w:name="_Hlk114048685"/>
      <w:r w:rsidR="005B7E61">
        <w:rPr>
          <w:lang w:val="en-GB"/>
        </w:rPr>
        <w:t>Key: Hillfort – red dot, common land - blue dot, parish boundaries - lilac line</w:t>
      </w:r>
      <w:bookmarkEnd w:id="6"/>
      <w:r w:rsidR="00340FD1">
        <w:rPr>
          <w:lang w:val="en-GB"/>
        </w:rPr>
        <w:t>.</w:t>
      </w:r>
    </w:p>
    <w:p w14:paraId="11769BD4" w14:textId="6B25F208" w:rsidR="00B26B21" w:rsidRDefault="00B26B21" w:rsidP="00B26B21">
      <w:pPr>
        <w:rPr>
          <w:lang w:val="en-GB"/>
        </w:rPr>
      </w:pPr>
    </w:p>
    <w:p w14:paraId="33523E3C" w14:textId="5402F831" w:rsidR="008C5352" w:rsidRDefault="00B26B21" w:rsidP="008C5352">
      <w:pPr>
        <w:rPr>
          <w:lang w:val="en-GB"/>
        </w:rPr>
      </w:pPr>
      <w:r>
        <w:rPr>
          <w:lang w:val="en-GB"/>
        </w:rPr>
        <w:t>Purton is a large parish to the west of Swindon and includes two Iron Age hillforts, Ringsbury Camp and Bury Hill.  Ringsbury Camp is a well preserved, mostly univallate hillfort but although it has been ploughed internally in the past</w:t>
      </w:r>
      <w:r w:rsidR="006E4F9C">
        <w:rPr>
          <w:lang w:val="en-GB"/>
        </w:rPr>
        <w:t>,</w:t>
      </w:r>
      <w:r>
        <w:rPr>
          <w:lang w:val="en-GB"/>
        </w:rPr>
        <w:t xml:space="preserve"> the ditches and ramparts are mostly intact.  Bury Hill is mostly ploughed out but can be seen from LIDAR images and Victorian Ordnance Survey maps.  Within the parish there are three areas of common land, Lydiard Common, Purton Common and Stoke Common.</w:t>
      </w:r>
    </w:p>
    <w:p w14:paraId="752A4A00" w14:textId="61240627" w:rsidR="008C5352" w:rsidRDefault="008C5352" w:rsidP="008C5352">
      <w:pPr>
        <w:rPr>
          <w:lang w:val="en-GB"/>
        </w:rPr>
      </w:pPr>
    </w:p>
    <w:p w14:paraId="554391C9" w14:textId="1FBF6574" w:rsidR="004A6DC0" w:rsidRDefault="004A6DC0" w:rsidP="008C5352">
      <w:pPr>
        <w:rPr>
          <w:lang w:val="en-GB"/>
        </w:rPr>
      </w:pPr>
      <w:r>
        <w:rPr>
          <w:noProof/>
        </w:rPr>
        <w:lastRenderedPageBreak/>
        <w:drawing>
          <wp:inline distT="0" distB="0" distL="0" distR="0" wp14:anchorId="3F941786" wp14:editId="3ABD616E">
            <wp:extent cx="5943600" cy="40201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020185"/>
                    </a:xfrm>
                    <a:prstGeom prst="rect">
                      <a:avLst/>
                    </a:prstGeom>
                    <a:noFill/>
                    <a:ln>
                      <a:noFill/>
                    </a:ln>
                  </pic:spPr>
                </pic:pic>
              </a:graphicData>
            </a:graphic>
          </wp:inline>
        </w:drawing>
      </w:r>
    </w:p>
    <w:p w14:paraId="7265E9C4" w14:textId="35A22C0B" w:rsidR="008C5352" w:rsidRDefault="008C5352" w:rsidP="008C5352">
      <w:pPr>
        <w:rPr>
          <w:lang w:val="en-GB"/>
        </w:rPr>
      </w:pPr>
      <w:r>
        <w:rPr>
          <w:lang w:val="en-GB"/>
        </w:rPr>
        <w:t>Fi</w:t>
      </w:r>
      <w:r w:rsidR="00BA0CD8">
        <w:rPr>
          <w:lang w:val="en-GB"/>
        </w:rPr>
        <w:t>gure 12.</w:t>
      </w:r>
      <w:r>
        <w:rPr>
          <w:lang w:val="en-GB"/>
        </w:rPr>
        <w:t xml:space="preserve">  Ringsbur</w:t>
      </w:r>
      <w:r w:rsidR="00BA0CD8">
        <w:rPr>
          <w:lang w:val="en-GB"/>
        </w:rPr>
        <w:t>y Camp, access to common land</w:t>
      </w:r>
      <w:r w:rsidR="00C041EE">
        <w:rPr>
          <w:lang w:val="en-GB"/>
        </w:rPr>
        <w:t xml:space="preserve">.  Created by author in ArcGIS using OS data from Edina Digimap. </w:t>
      </w:r>
      <w:r w:rsidR="00C041EE">
        <w:rPr>
          <w:rFonts w:cstheme="minorHAnsi"/>
          <w:lang w:val="en-GB"/>
        </w:rPr>
        <w:t>©</w:t>
      </w:r>
      <w:r w:rsidR="00C041EE">
        <w:rPr>
          <w:lang w:val="en-GB"/>
        </w:rPr>
        <w:t>Ordnance survey.</w:t>
      </w:r>
      <w:r w:rsidR="00D667C5">
        <w:rPr>
          <w:lang w:val="en-GB"/>
        </w:rPr>
        <w:t xml:space="preserve"> Key: Hillfort – red dot, common land - blue dot, parish boundaries - lilac line</w:t>
      </w:r>
      <w:r w:rsidR="00340FD1">
        <w:rPr>
          <w:lang w:val="en-GB"/>
        </w:rPr>
        <w:t>.</w:t>
      </w:r>
    </w:p>
    <w:p w14:paraId="4AC60980" w14:textId="2CAD4290" w:rsidR="008C5352" w:rsidRDefault="008C5352" w:rsidP="008C5352">
      <w:pPr>
        <w:rPr>
          <w:lang w:val="en-GB"/>
        </w:rPr>
      </w:pPr>
      <w:r>
        <w:rPr>
          <w:lang w:val="en-GB"/>
        </w:rPr>
        <w:t>Ringsbury Camp has access by footpaths to Lydiard Common</w:t>
      </w:r>
      <w:r w:rsidR="00EE12F7">
        <w:rPr>
          <w:lang w:val="en-GB"/>
        </w:rPr>
        <w:t>,</w:t>
      </w:r>
      <w:r>
        <w:rPr>
          <w:lang w:val="en-GB"/>
        </w:rPr>
        <w:t xml:space="preserve"> and to Purton Common by Mud Lane, a minor road and Hogg’s Lane.  A hogg is a one</w:t>
      </w:r>
      <w:r w:rsidR="003B6791">
        <w:rPr>
          <w:lang w:val="en-GB"/>
        </w:rPr>
        <w:t>-</w:t>
      </w:r>
      <w:r>
        <w:rPr>
          <w:lang w:val="en-GB"/>
        </w:rPr>
        <w:t>year old sheep, so the placename evidence suggests that at one stage in their life, sheep were being moved from Purton Common to Ringsbury Camp (or vice versa).  Bury Hill is connected to Stoke Common by Stoke Common Lane.</w:t>
      </w:r>
    </w:p>
    <w:p w14:paraId="036B68CA" w14:textId="77777777" w:rsidR="00C041EE" w:rsidRDefault="00C041EE" w:rsidP="008C5352">
      <w:pPr>
        <w:rPr>
          <w:u w:val="single"/>
          <w:lang w:val="en-GB"/>
        </w:rPr>
      </w:pPr>
    </w:p>
    <w:p w14:paraId="0DDF4FCE" w14:textId="6E21028A" w:rsidR="00C967D4" w:rsidRPr="00131FFF" w:rsidRDefault="00C967D4" w:rsidP="008C5352">
      <w:pPr>
        <w:rPr>
          <w:u w:val="single"/>
          <w:lang w:val="en-GB"/>
        </w:rPr>
      </w:pPr>
      <w:r w:rsidRPr="00131FFF">
        <w:rPr>
          <w:u w:val="single"/>
          <w:lang w:val="en-GB"/>
        </w:rPr>
        <w:t>Newbury Hillforts</w:t>
      </w:r>
    </w:p>
    <w:p w14:paraId="79383C9C" w14:textId="41DD018A" w:rsidR="00AF65D0" w:rsidRDefault="008C5352" w:rsidP="00AF65D0">
      <w:pPr>
        <w:rPr>
          <w:lang w:val="en-GB"/>
        </w:rPr>
      </w:pPr>
      <w:r>
        <w:rPr>
          <w:lang w:val="en-GB"/>
        </w:rPr>
        <w:t>There are other instances of unusual arrangements between hillforts, common land and parish boundaries.  Just north-west of Newbury there are three Iron Age hillforts: Oareborough Hill, Bussock</w:t>
      </w:r>
      <w:r w:rsidR="003C7FD1">
        <w:rPr>
          <w:lang w:val="en-GB"/>
        </w:rPr>
        <w:t xml:space="preserve"> </w:t>
      </w:r>
      <w:r>
        <w:rPr>
          <w:lang w:val="en-GB"/>
        </w:rPr>
        <w:t xml:space="preserve">Camp and Borough Hill.  </w:t>
      </w:r>
    </w:p>
    <w:p w14:paraId="56AF8BDD" w14:textId="4BDF48B2" w:rsidR="00AF65D0" w:rsidRDefault="00AF65D0" w:rsidP="00AF65D0">
      <w:pPr>
        <w:jc w:val="center"/>
        <w:rPr>
          <w:lang w:val="en-GB"/>
        </w:rPr>
      </w:pPr>
    </w:p>
    <w:p w14:paraId="6EA3EF20" w14:textId="789F8C82" w:rsidR="00851516" w:rsidRDefault="00851516" w:rsidP="00751DE6">
      <w:pPr>
        <w:jc w:val="center"/>
        <w:rPr>
          <w:lang w:val="en-GB"/>
        </w:rPr>
      </w:pPr>
      <w:r>
        <w:rPr>
          <w:noProof/>
        </w:rPr>
        <w:lastRenderedPageBreak/>
        <w:drawing>
          <wp:inline distT="0" distB="0" distL="0" distR="0" wp14:anchorId="5A97D99F" wp14:editId="222821A5">
            <wp:extent cx="4064000" cy="5238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64000" cy="5238750"/>
                    </a:xfrm>
                    <a:prstGeom prst="rect">
                      <a:avLst/>
                    </a:prstGeom>
                    <a:noFill/>
                    <a:ln>
                      <a:noFill/>
                    </a:ln>
                  </pic:spPr>
                </pic:pic>
              </a:graphicData>
            </a:graphic>
          </wp:inline>
        </w:drawing>
      </w:r>
    </w:p>
    <w:p w14:paraId="1BED465F" w14:textId="298063B6" w:rsidR="00C041EE" w:rsidRPr="00083106" w:rsidRDefault="00AF65D0" w:rsidP="00C041EE">
      <w:pPr>
        <w:rPr>
          <w:lang w:val="en-GB"/>
        </w:rPr>
      </w:pPr>
      <w:r>
        <w:rPr>
          <w:lang w:val="en-GB"/>
        </w:rPr>
        <w:t>Fig</w:t>
      </w:r>
      <w:r w:rsidR="003C7FD1">
        <w:rPr>
          <w:lang w:val="en-GB"/>
        </w:rPr>
        <w:t>ure 13.</w:t>
      </w:r>
      <w:r>
        <w:rPr>
          <w:lang w:val="en-GB"/>
        </w:rPr>
        <w:t xml:space="preserve"> Borough Hill and Boxford Common, linked by footpath and linear feature</w:t>
      </w:r>
      <w:r w:rsidR="00C041EE">
        <w:rPr>
          <w:lang w:val="en-GB"/>
        </w:rPr>
        <w:t xml:space="preserve">.  Created by author in ArcGIS using OS data from Edina Digimap. </w:t>
      </w:r>
      <w:r w:rsidR="00C041EE">
        <w:rPr>
          <w:rFonts w:cstheme="minorHAnsi"/>
          <w:lang w:val="en-GB"/>
        </w:rPr>
        <w:t>©</w:t>
      </w:r>
      <w:r w:rsidR="00C041EE">
        <w:rPr>
          <w:lang w:val="en-GB"/>
        </w:rPr>
        <w:t>Ordnance survey.</w:t>
      </w:r>
      <w:r w:rsidR="00D667C5">
        <w:rPr>
          <w:lang w:val="en-GB"/>
        </w:rPr>
        <w:t xml:space="preserve"> Key: Hillfort – red dot, common land - blue dot, parish boundaries - lilac line</w:t>
      </w:r>
      <w:r w:rsidR="00340FD1">
        <w:rPr>
          <w:lang w:val="en-GB"/>
        </w:rPr>
        <w:t>.</w:t>
      </w:r>
    </w:p>
    <w:p w14:paraId="69A9E274" w14:textId="78B1645A" w:rsidR="00AF65D0" w:rsidRDefault="00AF65D0" w:rsidP="00AF65D0">
      <w:pPr>
        <w:rPr>
          <w:lang w:val="en-GB"/>
        </w:rPr>
      </w:pPr>
    </w:p>
    <w:p w14:paraId="2E88DB75" w14:textId="77777777" w:rsidR="00AF65D0" w:rsidRDefault="00AF65D0" w:rsidP="00AF65D0">
      <w:pPr>
        <w:rPr>
          <w:lang w:val="en-GB"/>
        </w:rPr>
      </w:pPr>
    </w:p>
    <w:p w14:paraId="54C71B25" w14:textId="7E61B26A" w:rsidR="00B26B21" w:rsidRPr="00FB1ED7" w:rsidRDefault="00B26B21" w:rsidP="00AF65D0">
      <w:pPr>
        <w:jc w:val="center"/>
        <w:rPr>
          <w:lang w:val="en-GB"/>
        </w:rPr>
      </w:pPr>
    </w:p>
    <w:p w14:paraId="3BA8DFFC" w14:textId="504851C4" w:rsidR="00ED132A" w:rsidRDefault="00D44674" w:rsidP="00D44674">
      <w:pPr>
        <w:jc w:val="center"/>
        <w:rPr>
          <w:lang w:val="en-GB"/>
        </w:rPr>
      </w:pPr>
      <w:r>
        <w:rPr>
          <w:noProof/>
        </w:rPr>
        <w:lastRenderedPageBreak/>
        <w:drawing>
          <wp:inline distT="0" distB="0" distL="0" distR="0" wp14:anchorId="0429ABED" wp14:editId="368F8995">
            <wp:extent cx="5473700" cy="691873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77839" cy="6923965"/>
                    </a:xfrm>
                    <a:prstGeom prst="rect">
                      <a:avLst/>
                    </a:prstGeom>
                    <a:noFill/>
                    <a:ln>
                      <a:noFill/>
                    </a:ln>
                  </pic:spPr>
                </pic:pic>
              </a:graphicData>
            </a:graphic>
          </wp:inline>
        </w:drawing>
      </w:r>
    </w:p>
    <w:p w14:paraId="40E2C859" w14:textId="3D7DFC0F" w:rsidR="003A268E" w:rsidRPr="00083106" w:rsidRDefault="0065542C" w:rsidP="003A268E">
      <w:pPr>
        <w:rPr>
          <w:lang w:val="en-GB"/>
        </w:rPr>
      </w:pPr>
      <w:r>
        <w:rPr>
          <w:lang w:val="en-GB"/>
        </w:rPr>
        <w:t>Fig</w:t>
      </w:r>
      <w:r w:rsidR="003C7FD1">
        <w:rPr>
          <w:lang w:val="en-GB"/>
        </w:rPr>
        <w:t>ure 14.</w:t>
      </w:r>
      <w:r>
        <w:rPr>
          <w:lang w:val="en-GB"/>
        </w:rPr>
        <w:t xml:space="preserve"> Linear feature on LIDAR</w:t>
      </w:r>
      <w:r w:rsidR="00C041EE">
        <w:rPr>
          <w:lang w:val="en-GB"/>
        </w:rPr>
        <w:t xml:space="preserve">.  </w:t>
      </w:r>
      <w:r w:rsidR="003A268E">
        <w:rPr>
          <w:lang w:val="en-GB"/>
        </w:rPr>
        <w:t xml:space="preserve">Created by author in ArcGIS using OS data from Edina Digimap and Environment Agency. </w:t>
      </w:r>
      <w:r w:rsidR="003A268E">
        <w:rPr>
          <w:rFonts w:cstheme="minorHAnsi"/>
          <w:lang w:val="en-GB"/>
        </w:rPr>
        <w:t>©</w:t>
      </w:r>
      <w:r w:rsidR="003A268E">
        <w:rPr>
          <w:lang w:val="en-GB"/>
        </w:rPr>
        <w:t>Ordnance survey.</w:t>
      </w:r>
      <w:r w:rsidR="00D667C5">
        <w:rPr>
          <w:lang w:val="en-GB"/>
        </w:rPr>
        <w:t xml:space="preserve">  Key: Hillfort – red dot, parish boundaries - lilac line</w:t>
      </w:r>
      <w:r w:rsidR="00340FD1">
        <w:rPr>
          <w:lang w:val="en-GB"/>
        </w:rPr>
        <w:t>.</w:t>
      </w:r>
    </w:p>
    <w:p w14:paraId="367EAEC7" w14:textId="747C3B24" w:rsidR="0065542C" w:rsidRDefault="0065542C">
      <w:pPr>
        <w:rPr>
          <w:lang w:val="en-GB"/>
        </w:rPr>
      </w:pPr>
      <w:r>
        <w:rPr>
          <w:lang w:val="en-GB"/>
        </w:rPr>
        <w:t>The linear feature south of Borough Hill is not just a hedge, it is a long, narrow earthwork bounded by a low bank either side</w:t>
      </w:r>
      <w:r w:rsidR="00C4419A">
        <w:rPr>
          <w:lang w:val="en-GB"/>
        </w:rPr>
        <w:t xml:space="preserve">.  It is not readily viewed on printed output but can be seen </w:t>
      </w:r>
      <w:r w:rsidR="00F270E9">
        <w:rPr>
          <w:lang w:val="en-GB"/>
        </w:rPr>
        <w:t xml:space="preserve">on the LIDAR image </w:t>
      </w:r>
      <w:r w:rsidR="00C4419A">
        <w:rPr>
          <w:lang w:val="en-GB"/>
        </w:rPr>
        <w:t>when magnified on screen.</w:t>
      </w:r>
      <w:r w:rsidR="00347621">
        <w:rPr>
          <w:lang w:val="en-GB"/>
        </w:rPr>
        <w:t xml:space="preserve"> </w:t>
      </w:r>
      <w:r w:rsidR="00F270E9">
        <w:rPr>
          <w:lang w:val="en-GB"/>
        </w:rPr>
        <w:t xml:space="preserve">Unfortunately, there is a ‘hole’ in the LIDAR data so it is not possible to view Borough Hill itself. </w:t>
      </w:r>
      <w:r w:rsidR="00347621">
        <w:rPr>
          <w:lang w:val="en-GB"/>
        </w:rPr>
        <w:t>Borough Hill and Boxford Common are in the same parish (Boxford)</w:t>
      </w:r>
      <w:r w:rsidR="00153434">
        <w:rPr>
          <w:lang w:val="en-GB"/>
        </w:rPr>
        <w:t>.</w:t>
      </w:r>
    </w:p>
    <w:p w14:paraId="155EF95B" w14:textId="77777777" w:rsidR="00347621" w:rsidRDefault="00347621">
      <w:pPr>
        <w:rPr>
          <w:lang w:val="en-GB"/>
        </w:rPr>
      </w:pPr>
    </w:p>
    <w:p w14:paraId="02FD54AD" w14:textId="2A27DBD8" w:rsidR="00DB573B" w:rsidRDefault="00347621" w:rsidP="00D44674">
      <w:pPr>
        <w:jc w:val="center"/>
        <w:rPr>
          <w:lang w:val="en-GB"/>
        </w:rPr>
      </w:pPr>
      <w:r>
        <w:rPr>
          <w:noProof/>
        </w:rPr>
        <w:t>.</w:t>
      </w:r>
      <w:r w:rsidR="00DB573B">
        <w:rPr>
          <w:noProof/>
        </w:rPr>
        <w:drawing>
          <wp:inline distT="0" distB="0" distL="0" distR="0" wp14:anchorId="2415142D" wp14:editId="394DA971">
            <wp:extent cx="5073650" cy="39306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73650" cy="3930650"/>
                    </a:xfrm>
                    <a:prstGeom prst="rect">
                      <a:avLst/>
                    </a:prstGeom>
                    <a:noFill/>
                    <a:ln>
                      <a:noFill/>
                    </a:ln>
                  </pic:spPr>
                </pic:pic>
              </a:graphicData>
            </a:graphic>
          </wp:inline>
        </w:drawing>
      </w:r>
    </w:p>
    <w:p w14:paraId="6556EDB2" w14:textId="253B951B" w:rsidR="003A268E" w:rsidRPr="00083106" w:rsidRDefault="00DB573B" w:rsidP="003A268E">
      <w:pPr>
        <w:rPr>
          <w:lang w:val="en-GB"/>
        </w:rPr>
      </w:pPr>
      <w:r>
        <w:rPr>
          <w:lang w:val="en-GB"/>
        </w:rPr>
        <w:t>Fig</w:t>
      </w:r>
      <w:r w:rsidR="003C7FD1">
        <w:rPr>
          <w:lang w:val="en-GB"/>
        </w:rPr>
        <w:t>ure 15.</w:t>
      </w:r>
      <w:r>
        <w:rPr>
          <w:lang w:val="en-GB"/>
        </w:rPr>
        <w:t xml:space="preserve">  Bussock Camp, Snelsmore Common and Snelsmore East Common</w:t>
      </w:r>
      <w:r w:rsidR="003A268E">
        <w:rPr>
          <w:lang w:val="en-GB"/>
        </w:rPr>
        <w:t xml:space="preserve">.  Created by author in ArcGIS using OS data from Edina Digimap. </w:t>
      </w:r>
      <w:r w:rsidR="003A268E">
        <w:rPr>
          <w:rFonts w:cstheme="minorHAnsi"/>
          <w:lang w:val="en-GB"/>
        </w:rPr>
        <w:t>©</w:t>
      </w:r>
      <w:r w:rsidR="003A268E">
        <w:rPr>
          <w:lang w:val="en-GB"/>
        </w:rPr>
        <w:t>Ordnance survey.</w:t>
      </w:r>
      <w:r w:rsidR="00D667C5">
        <w:rPr>
          <w:lang w:val="en-GB"/>
        </w:rPr>
        <w:t xml:space="preserve">  Key: Hillfort – red dot, common land - blue dot, parish boundaries - lilac line</w:t>
      </w:r>
      <w:r w:rsidR="00340FD1">
        <w:rPr>
          <w:lang w:val="en-GB"/>
        </w:rPr>
        <w:t>.</w:t>
      </w:r>
    </w:p>
    <w:p w14:paraId="718B3E12" w14:textId="52E9BB73" w:rsidR="0065542C" w:rsidRDefault="0065542C">
      <w:pPr>
        <w:rPr>
          <w:lang w:val="en-GB"/>
        </w:rPr>
      </w:pPr>
    </w:p>
    <w:p w14:paraId="79A79FAA" w14:textId="10F85076" w:rsidR="0065542C" w:rsidRDefault="00DB573B">
      <w:pPr>
        <w:rPr>
          <w:lang w:val="en-GB"/>
        </w:rPr>
      </w:pPr>
      <w:r>
        <w:rPr>
          <w:lang w:val="en-GB"/>
        </w:rPr>
        <w:t>Bussock Camp is in an unusual position, in Chievel</w:t>
      </w:r>
      <w:r w:rsidR="006E4F9C">
        <w:rPr>
          <w:lang w:val="en-GB"/>
        </w:rPr>
        <w:t>e</w:t>
      </w:r>
      <w:r>
        <w:rPr>
          <w:lang w:val="en-GB"/>
        </w:rPr>
        <w:t xml:space="preserve">y parish but touching </w:t>
      </w:r>
      <w:r w:rsidR="00347621">
        <w:rPr>
          <w:lang w:val="en-GB"/>
        </w:rPr>
        <w:t xml:space="preserve">the parishes which contain Snelsmore Common and Snelsmore East Common.  Bussock Camp is linked to Snelsmore Common by </w:t>
      </w:r>
      <w:r w:rsidR="003873B3">
        <w:rPr>
          <w:lang w:val="en-GB"/>
        </w:rPr>
        <w:t>the same unusual surface geology, sand and pebbles.</w:t>
      </w:r>
    </w:p>
    <w:p w14:paraId="11C7B639" w14:textId="121DADEF" w:rsidR="0065542C" w:rsidRDefault="007B3F70" w:rsidP="00D44674">
      <w:pPr>
        <w:jc w:val="center"/>
        <w:rPr>
          <w:lang w:val="en-GB"/>
        </w:rPr>
      </w:pPr>
      <w:r>
        <w:rPr>
          <w:noProof/>
        </w:rPr>
        <w:lastRenderedPageBreak/>
        <w:drawing>
          <wp:inline distT="0" distB="0" distL="0" distR="0" wp14:anchorId="6F5129B6" wp14:editId="7E125F7C">
            <wp:extent cx="3873500" cy="52133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73500" cy="5213350"/>
                    </a:xfrm>
                    <a:prstGeom prst="rect">
                      <a:avLst/>
                    </a:prstGeom>
                    <a:noFill/>
                    <a:ln>
                      <a:noFill/>
                    </a:ln>
                  </pic:spPr>
                </pic:pic>
              </a:graphicData>
            </a:graphic>
          </wp:inline>
        </w:drawing>
      </w:r>
    </w:p>
    <w:p w14:paraId="1C1605DD" w14:textId="79D3F57C" w:rsidR="003A268E" w:rsidRPr="00083106" w:rsidRDefault="007B3F70" w:rsidP="003A268E">
      <w:pPr>
        <w:rPr>
          <w:lang w:val="en-GB"/>
        </w:rPr>
      </w:pPr>
      <w:r>
        <w:rPr>
          <w:lang w:val="en-GB"/>
        </w:rPr>
        <w:t>Fig</w:t>
      </w:r>
      <w:r w:rsidR="003C7FD1">
        <w:rPr>
          <w:lang w:val="en-GB"/>
        </w:rPr>
        <w:t>ure 16.</w:t>
      </w:r>
      <w:r>
        <w:rPr>
          <w:lang w:val="en-GB"/>
        </w:rPr>
        <w:t xml:space="preserve"> Oareborough Hill and Oareborough Common</w:t>
      </w:r>
      <w:r w:rsidR="003A268E">
        <w:rPr>
          <w:lang w:val="en-GB"/>
        </w:rPr>
        <w:t xml:space="preserve">.  Created by author in ArcGIS using OS data from Edina Digimap. </w:t>
      </w:r>
      <w:r w:rsidR="003A268E">
        <w:rPr>
          <w:rFonts w:cstheme="minorHAnsi"/>
          <w:lang w:val="en-GB"/>
        </w:rPr>
        <w:t>©</w:t>
      </w:r>
      <w:r w:rsidR="003A268E">
        <w:rPr>
          <w:lang w:val="en-GB"/>
        </w:rPr>
        <w:t>Ordnance survey.</w:t>
      </w:r>
      <w:r w:rsidR="00D667C5">
        <w:rPr>
          <w:lang w:val="en-GB"/>
        </w:rPr>
        <w:t xml:space="preserve">  Key: Hillfort – red dot, common land - blue dot, parish boundaries - lilac line</w:t>
      </w:r>
      <w:r w:rsidR="00340FD1">
        <w:rPr>
          <w:lang w:val="en-GB"/>
        </w:rPr>
        <w:t>.</w:t>
      </w:r>
    </w:p>
    <w:p w14:paraId="17A659EE" w14:textId="13EBB50C" w:rsidR="007B3F70" w:rsidRDefault="007B3F70">
      <w:pPr>
        <w:rPr>
          <w:lang w:val="en-GB"/>
        </w:rPr>
      </w:pPr>
    </w:p>
    <w:p w14:paraId="2135C087" w14:textId="22A82F40" w:rsidR="007B3F70" w:rsidRDefault="007B3F70">
      <w:pPr>
        <w:rPr>
          <w:lang w:val="en-GB"/>
        </w:rPr>
      </w:pPr>
      <w:r>
        <w:rPr>
          <w:lang w:val="en-GB"/>
        </w:rPr>
        <w:t>Oarborough Hill has the parish boundary running straight across the middle of it.  It is connected to Oare Common, about 2.5km to the south-east by either Oareborough Lane or Old Street.  It is connected to Beedon Common, to the north-west by Old Street (not illustrated)</w:t>
      </w:r>
      <w:r w:rsidR="00F270E9">
        <w:rPr>
          <w:lang w:val="en-GB"/>
        </w:rPr>
        <w:t>.</w:t>
      </w:r>
      <w:r w:rsidR="00D367D9">
        <w:rPr>
          <w:lang w:val="en-GB"/>
        </w:rPr>
        <w:t xml:space="preserve">  There is a linear feature running alongside Oareborough Lane from the hillfort but no LIDAR data is available for this area, and because it is wooded it is difficult to get a good photograph.</w:t>
      </w:r>
    </w:p>
    <w:p w14:paraId="29297B06" w14:textId="2CAE04E3" w:rsidR="00D367D9" w:rsidRDefault="00D367D9">
      <w:pPr>
        <w:rPr>
          <w:lang w:val="en-GB"/>
        </w:rPr>
      </w:pPr>
      <w:r>
        <w:rPr>
          <w:noProof/>
        </w:rPr>
        <w:lastRenderedPageBreak/>
        <w:drawing>
          <wp:inline distT="0" distB="0" distL="0" distR="0" wp14:anchorId="104941C3" wp14:editId="778461EF">
            <wp:extent cx="5943600" cy="39624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AFE4412" w14:textId="537D9D97" w:rsidR="00D367D9" w:rsidRDefault="00D367D9">
      <w:pPr>
        <w:rPr>
          <w:lang w:val="en-GB"/>
        </w:rPr>
      </w:pPr>
      <w:r>
        <w:rPr>
          <w:lang w:val="en-GB"/>
        </w:rPr>
        <w:t>Fig</w:t>
      </w:r>
      <w:r w:rsidR="003C7FD1">
        <w:rPr>
          <w:lang w:val="en-GB"/>
        </w:rPr>
        <w:t>ure 17.</w:t>
      </w:r>
      <w:r>
        <w:rPr>
          <w:lang w:val="en-GB"/>
        </w:rPr>
        <w:t xml:space="preserve"> Linear feature running parallel to Oareborough Lane</w:t>
      </w:r>
      <w:r w:rsidR="003A268E">
        <w:rPr>
          <w:lang w:val="en-GB"/>
        </w:rPr>
        <w:t>.  Photo: Author</w:t>
      </w:r>
      <w:r w:rsidR="00340FD1">
        <w:rPr>
          <w:lang w:val="en-GB"/>
        </w:rPr>
        <w:t>.</w:t>
      </w:r>
    </w:p>
    <w:p w14:paraId="7D947C64" w14:textId="3AAF85EE" w:rsidR="00A2036E" w:rsidRDefault="00DC4D57">
      <w:pPr>
        <w:rPr>
          <w:lang w:val="en-GB"/>
        </w:rPr>
      </w:pPr>
      <w:r w:rsidRPr="00DC4D57">
        <w:rPr>
          <w:lang w:val="en-GB"/>
        </w:rPr>
        <w:t xml:space="preserve">These examples </w:t>
      </w:r>
      <w:r>
        <w:rPr>
          <w:lang w:val="en-GB"/>
        </w:rPr>
        <w:t>indicate that there may be a relationship between hillforts, commons and parishes.  To determine if this is statistically significant a study area bounded by the OS explorer maps</w:t>
      </w:r>
      <w:r w:rsidR="00ED2FAE">
        <w:rPr>
          <w:lang w:val="en-GB"/>
        </w:rPr>
        <w:t xml:space="preserve"> 169,170,158 and 159 was chosen.  </w:t>
      </w:r>
      <w:r w:rsidR="006D3BD4">
        <w:rPr>
          <w:lang w:val="en-GB"/>
        </w:rPr>
        <w:t xml:space="preserve">This is roughly the area bounded by Swindon, Oxford and Newbury.  </w:t>
      </w:r>
      <w:r w:rsidR="00ED2FAE">
        <w:rPr>
          <w:lang w:val="en-GB"/>
        </w:rPr>
        <w:t>This area was selected because it includes a significant number of hillforts and common land</w:t>
      </w:r>
      <w:r w:rsidR="006D3BD4">
        <w:rPr>
          <w:lang w:val="en-GB"/>
        </w:rPr>
        <w:t xml:space="preserve"> and</w:t>
      </w:r>
      <w:r w:rsidR="00ED2FAE">
        <w:rPr>
          <w:lang w:val="en-GB"/>
        </w:rPr>
        <w:t xml:space="preserve"> </w:t>
      </w:r>
      <w:r w:rsidR="006D3BD4">
        <w:rPr>
          <w:lang w:val="en-GB"/>
        </w:rPr>
        <w:t xml:space="preserve">several </w:t>
      </w:r>
      <w:r w:rsidR="00ED2FAE">
        <w:rPr>
          <w:lang w:val="en-GB"/>
        </w:rPr>
        <w:t>different habitats</w:t>
      </w:r>
      <w:r w:rsidR="006D3BD4">
        <w:rPr>
          <w:lang w:val="en-GB"/>
        </w:rPr>
        <w:t xml:space="preserve"> including </w:t>
      </w:r>
      <w:r w:rsidR="00ED2FAE">
        <w:rPr>
          <w:lang w:val="en-GB"/>
        </w:rPr>
        <w:t>some downland</w:t>
      </w:r>
      <w:r w:rsidR="006D3BD4">
        <w:rPr>
          <w:lang w:val="en-GB"/>
        </w:rPr>
        <w:t xml:space="preserve"> and lower lying ground.  Some of the hillforts were familiar to the author but many had not been studied beforehand, ensuring that this was a random sample</w:t>
      </w:r>
      <w:r w:rsidR="00CF7CDB">
        <w:rPr>
          <w:lang w:val="en-GB"/>
        </w:rPr>
        <w:t>,</w:t>
      </w:r>
      <w:r w:rsidR="006D3BD4">
        <w:rPr>
          <w:lang w:val="en-GB"/>
        </w:rPr>
        <w:t xml:space="preserve"> not selected to fit in with </w:t>
      </w:r>
      <w:r w:rsidR="00CF7CDB">
        <w:rPr>
          <w:lang w:val="en-GB"/>
        </w:rPr>
        <w:t>preconceptions.  The Atlas of Hillforts (Lock and Ralston 2017) reveals 33 hillforts in the study area and two more have been added from Cotton (1962) giving a total sample of 35 hillforts.</w:t>
      </w:r>
      <w:r w:rsidR="006F6A30">
        <w:rPr>
          <w:lang w:val="en-GB"/>
        </w:rPr>
        <w:t xml:space="preserve">  The commons in the same area were located from place name evidence on the maps with additional information added from historical Ordnance survey maps available online and from Cassini historical maps. </w:t>
      </w:r>
      <w:r w:rsidR="00362A7D">
        <w:rPr>
          <w:lang w:val="en-GB"/>
        </w:rPr>
        <w:t xml:space="preserve"> In the location map below hillforts are marked as red dots and commons as blue dots.  The outlines are parish boundaries of 1851</w:t>
      </w:r>
      <w:r w:rsidR="00853A0E">
        <w:rPr>
          <w:lang w:val="en-GB"/>
        </w:rPr>
        <w:t>.</w:t>
      </w:r>
    </w:p>
    <w:p w14:paraId="7AB1C483" w14:textId="10CCD99E" w:rsidR="00AF1E9E" w:rsidRDefault="00AF1E9E">
      <w:pPr>
        <w:rPr>
          <w:lang w:val="en-GB"/>
        </w:rPr>
      </w:pPr>
    </w:p>
    <w:p w14:paraId="1DC537F9" w14:textId="3201206D" w:rsidR="00AF1E9E" w:rsidRDefault="00AF1E9E">
      <w:pPr>
        <w:rPr>
          <w:lang w:val="en-GB"/>
        </w:rPr>
      </w:pPr>
    </w:p>
    <w:p w14:paraId="7045CEAF" w14:textId="41170EA7" w:rsidR="00AF1E9E" w:rsidRDefault="00AF1E9E">
      <w:pPr>
        <w:rPr>
          <w:lang w:val="en-GB"/>
        </w:rPr>
      </w:pPr>
    </w:p>
    <w:p w14:paraId="2C99F8E8" w14:textId="29EEA6C3" w:rsidR="00AF1E9E" w:rsidRDefault="00AF1E9E">
      <w:pPr>
        <w:rPr>
          <w:lang w:val="en-GB"/>
        </w:rPr>
      </w:pPr>
    </w:p>
    <w:p w14:paraId="43804F72" w14:textId="2C74A2A1" w:rsidR="00AF1E9E" w:rsidRDefault="00AF1E9E">
      <w:pPr>
        <w:rPr>
          <w:lang w:val="en-GB"/>
        </w:rPr>
      </w:pPr>
    </w:p>
    <w:p w14:paraId="118FC8A4" w14:textId="5411005D" w:rsidR="00AF1E9E" w:rsidRDefault="00AF1E9E">
      <w:pPr>
        <w:rPr>
          <w:lang w:val="en-GB"/>
        </w:rPr>
      </w:pPr>
    </w:p>
    <w:p w14:paraId="2B47BFE3" w14:textId="15E89711" w:rsidR="00AF1E9E" w:rsidRDefault="00AF1E9E">
      <w:pPr>
        <w:rPr>
          <w:lang w:val="en-GB"/>
        </w:rPr>
      </w:pPr>
      <w:r>
        <w:rPr>
          <w:noProof/>
        </w:rPr>
        <w:lastRenderedPageBreak/>
        <w:drawing>
          <wp:inline distT="0" distB="0" distL="0" distR="0" wp14:anchorId="08726D14" wp14:editId="20156C5D">
            <wp:extent cx="5448300" cy="364675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61358" cy="3655491"/>
                    </a:xfrm>
                    <a:prstGeom prst="rect">
                      <a:avLst/>
                    </a:prstGeom>
                    <a:noFill/>
                    <a:ln>
                      <a:noFill/>
                    </a:ln>
                  </pic:spPr>
                </pic:pic>
              </a:graphicData>
            </a:graphic>
          </wp:inline>
        </w:drawing>
      </w:r>
    </w:p>
    <w:p w14:paraId="6575825A" w14:textId="15139A53" w:rsidR="00AF1E9E" w:rsidRPr="00853A0E" w:rsidRDefault="00AF1E9E">
      <w:pPr>
        <w:rPr>
          <w:lang w:val="en-GB"/>
        </w:rPr>
      </w:pPr>
      <w:r>
        <w:rPr>
          <w:lang w:val="en-GB"/>
        </w:rPr>
        <w:t>Fig</w:t>
      </w:r>
      <w:r w:rsidR="008D246E">
        <w:rPr>
          <w:lang w:val="en-GB"/>
        </w:rPr>
        <w:t>ure 18.</w:t>
      </w:r>
      <w:r>
        <w:rPr>
          <w:lang w:val="en-GB"/>
        </w:rPr>
        <w:t xml:space="preserve"> The study area and surroundings</w:t>
      </w:r>
      <w:r w:rsidR="003A268E">
        <w:rPr>
          <w:lang w:val="en-GB"/>
        </w:rPr>
        <w:t>.  Created by author in ArcGIS</w:t>
      </w:r>
      <w:r w:rsidR="00DB7747">
        <w:rPr>
          <w:lang w:val="en-GB"/>
        </w:rPr>
        <w:t>.</w:t>
      </w:r>
      <w:r w:rsidR="00D667C5">
        <w:rPr>
          <w:lang w:val="en-GB"/>
        </w:rPr>
        <w:t xml:space="preserve">  Key: Hillfort – red dot, common land - blue dot</w:t>
      </w:r>
      <w:r w:rsidR="00340FD1">
        <w:rPr>
          <w:lang w:val="en-GB"/>
        </w:rPr>
        <w:t>.</w:t>
      </w:r>
    </w:p>
    <w:p w14:paraId="5742AD42" w14:textId="77A235C1" w:rsidR="00A2036E" w:rsidRDefault="00362A7D">
      <w:pPr>
        <w:rPr>
          <w:u w:val="single"/>
          <w:lang w:val="en-GB"/>
        </w:rPr>
      </w:pPr>
      <w:r>
        <w:rPr>
          <w:noProof/>
        </w:rPr>
        <w:drawing>
          <wp:inline distT="0" distB="0" distL="0" distR="0" wp14:anchorId="68CEEEA6" wp14:editId="20B3647B">
            <wp:extent cx="5473700" cy="353199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79969" cy="3536041"/>
                    </a:xfrm>
                    <a:prstGeom prst="rect">
                      <a:avLst/>
                    </a:prstGeom>
                    <a:noFill/>
                    <a:ln>
                      <a:noFill/>
                    </a:ln>
                  </pic:spPr>
                </pic:pic>
              </a:graphicData>
            </a:graphic>
          </wp:inline>
        </w:drawing>
      </w:r>
    </w:p>
    <w:p w14:paraId="611F6585" w14:textId="429F9B3B" w:rsidR="00D667C5" w:rsidRPr="00D11BBB" w:rsidRDefault="00D11BBB">
      <w:pPr>
        <w:rPr>
          <w:lang w:val="en-GB"/>
        </w:rPr>
      </w:pPr>
      <w:r w:rsidRPr="00D11BBB">
        <w:rPr>
          <w:lang w:val="en-GB"/>
        </w:rPr>
        <w:t>Fig</w:t>
      </w:r>
      <w:r w:rsidR="008D246E">
        <w:rPr>
          <w:lang w:val="en-GB"/>
        </w:rPr>
        <w:t>ure 19.</w:t>
      </w:r>
      <w:r w:rsidRPr="00D11BBB">
        <w:rPr>
          <w:lang w:val="en-GB"/>
        </w:rPr>
        <w:t xml:space="preserve"> Hillforts</w:t>
      </w:r>
      <w:r w:rsidR="00090C84">
        <w:rPr>
          <w:lang w:val="en-GB"/>
        </w:rPr>
        <w:t>,</w:t>
      </w:r>
      <w:r w:rsidRPr="00D11BBB">
        <w:rPr>
          <w:lang w:val="en-GB"/>
        </w:rPr>
        <w:t xml:space="preserve"> Commons</w:t>
      </w:r>
      <w:r w:rsidR="00090C84">
        <w:rPr>
          <w:lang w:val="en-GB"/>
        </w:rPr>
        <w:t xml:space="preserve"> and Parishes</w:t>
      </w:r>
      <w:r w:rsidRPr="00D11BBB">
        <w:rPr>
          <w:lang w:val="en-GB"/>
        </w:rPr>
        <w:t xml:space="preserve"> in the Study Area</w:t>
      </w:r>
      <w:r w:rsidR="00FA4212">
        <w:rPr>
          <w:lang w:val="en-GB"/>
        </w:rPr>
        <w:t xml:space="preserve">. </w:t>
      </w:r>
      <w:r w:rsidR="00DB7747">
        <w:rPr>
          <w:lang w:val="en-GB"/>
        </w:rPr>
        <w:t xml:space="preserve"> Created by author in ArcGIS.</w:t>
      </w:r>
      <w:r w:rsidR="00D667C5">
        <w:rPr>
          <w:lang w:val="en-GB"/>
        </w:rPr>
        <w:t xml:space="preserve"> </w:t>
      </w:r>
      <w:r w:rsidR="005E7D69">
        <w:rPr>
          <w:lang w:val="en-GB"/>
        </w:rPr>
        <w:t>Key: Hillfort – red dot, common land - blue dot.</w:t>
      </w:r>
    </w:p>
    <w:p w14:paraId="1D25754B" w14:textId="6976B49B" w:rsidR="00DB31CF" w:rsidRDefault="00D11BBB">
      <w:pPr>
        <w:rPr>
          <w:lang w:val="en-GB"/>
        </w:rPr>
      </w:pPr>
      <w:r w:rsidRPr="00D11BBB">
        <w:rPr>
          <w:lang w:val="en-GB"/>
        </w:rPr>
        <w:lastRenderedPageBreak/>
        <w:t xml:space="preserve">Without </w:t>
      </w:r>
      <w:r>
        <w:rPr>
          <w:lang w:val="en-GB"/>
        </w:rPr>
        <w:t>the clutter of background mapping there are a few features to note.  There a</w:t>
      </w:r>
      <w:r w:rsidR="00D433BC">
        <w:rPr>
          <w:lang w:val="en-GB"/>
        </w:rPr>
        <w:t>re two</w:t>
      </w:r>
      <w:r>
        <w:rPr>
          <w:lang w:val="en-GB"/>
        </w:rPr>
        <w:t xml:space="preserve"> cluster</w:t>
      </w:r>
      <w:r w:rsidR="00D433BC">
        <w:rPr>
          <w:lang w:val="en-GB"/>
        </w:rPr>
        <w:t>s</w:t>
      </w:r>
      <w:r>
        <w:rPr>
          <w:lang w:val="en-GB"/>
        </w:rPr>
        <w:t xml:space="preserve"> of commons in the south-east corner</w:t>
      </w:r>
      <w:r w:rsidR="00D433BC">
        <w:rPr>
          <w:lang w:val="en-GB"/>
        </w:rPr>
        <w:t>.  Some are around Newbury and some are along the valley of the River Enborne</w:t>
      </w:r>
      <w:r w:rsidR="00516558">
        <w:rPr>
          <w:lang w:val="en-GB"/>
        </w:rPr>
        <w:t xml:space="preserve"> (the southernmost cluster of blue dots).  </w:t>
      </w:r>
      <w:r w:rsidR="00552F3D">
        <w:rPr>
          <w:lang w:val="en-GB"/>
        </w:rPr>
        <w:t>This would fit with the hypothesis that commons were introduced to limit grazing of cattle in wet lowland areas</w:t>
      </w:r>
      <w:r w:rsidR="00DB31CF">
        <w:rPr>
          <w:lang w:val="en-GB"/>
        </w:rPr>
        <w:t>, but strangely the Kennet valley, just a few kilometres to the north of the Enborne has no common land.</w:t>
      </w:r>
      <w:r w:rsidR="00445829">
        <w:rPr>
          <w:lang w:val="en-GB"/>
        </w:rPr>
        <w:t xml:space="preserve">  </w:t>
      </w:r>
      <w:r w:rsidR="007227DA">
        <w:rPr>
          <w:lang w:val="en-GB"/>
        </w:rPr>
        <w:t>The lack of hillforts near the Enborne Valley commons suggests that these commons do not have an Iron Age origin.</w:t>
      </w:r>
    </w:p>
    <w:p w14:paraId="559616C7" w14:textId="55A38FD6" w:rsidR="00843AEE" w:rsidRDefault="00516558" w:rsidP="00296B99">
      <w:pPr>
        <w:rPr>
          <w:lang w:val="en-GB"/>
        </w:rPr>
      </w:pPr>
      <w:r>
        <w:rPr>
          <w:lang w:val="en-GB"/>
        </w:rPr>
        <w:t>The NEAR function in GIS was used to determine the distances from hillforts to the nearest common land (See Fig)</w:t>
      </w:r>
      <w:r w:rsidR="006F7BFE">
        <w:rPr>
          <w:lang w:val="en-GB"/>
        </w:rPr>
        <w:t xml:space="preserve">.  </w:t>
      </w:r>
      <w:r w:rsidR="00EC0E79">
        <w:rPr>
          <w:lang w:val="en-GB"/>
        </w:rPr>
        <w:t>T</w:t>
      </w:r>
      <w:r w:rsidR="006F7BFE">
        <w:rPr>
          <w:lang w:val="en-GB"/>
        </w:rPr>
        <w:t>o find out the distances that would be found if the distribution of common land was random and not connected to hillforts</w:t>
      </w:r>
      <w:r w:rsidR="00EC0E79">
        <w:rPr>
          <w:lang w:val="en-GB"/>
        </w:rPr>
        <w:t xml:space="preserve"> t</w:t>
      </w:r>
      <w:r w:rsidR="006F7BFE">
        <w:rPr>
          <w:lang w:val="en-GB"/>
        </w:rPr>
        <w:t>he distance accumulation tool was used to</w:t>
      </w:r>
      <w:r w:rsidR="00D1340B">
        <w:rPr>
          <w:lang w:val="en-GB"/>
        </w:rPr>
        <w:t xml:space="preserve"> determine the distance from all cells in the study area to common land.  The data were split into 1km bands and a histogram produced for each data set</w:t>
      </w:r>
      <w:r w:rsidR="00EC0E79">
        <w:rPr>
          <w:lang w:val="en-GB"/>
        </w:rPr>
        <w:t>.</w:t>
      </w:r>
    </w:p>
    <w:p w14:paraId="65F45793" w14:textId="4358E202" w:rsidR="00F70607" w:rsidRPr="00D8507C" w:rsidRDefault="00474B12" w:rsidP="00A2036E">
      <w:pPr>
        <w:rPr>
          <w:u w:val="single"/>
          <w:lang w:val="en-GB"/>
        </w:rPr>
      </w:pPr>
      <w:r>
        <w:rPr>
          <w:noProof/>
        </w:rPr>
        <w:drawing>
          <wp:inline distT="0" distB="0" distL="0" distR="0" wp14:anchorId="74B9779B" wp14:editId="55DA0688">
            <wp:extent cx="5943600" cy="3886200"/>
            <wp:effectExtent l="0" t="0" r="0" b="0"/>
            <wp:docPr id="1" name="Chart 1">
              <a:extLst xmlns:a="http://schemas.openxmlformats.org/drawingml/2006/main">
                <a:ext uri="{FF2B5EF4-FFF2-40B4-BE49-F238E27FC236}">
                  <a16:creationId xmlns:a16="http://schemas.microsoft.com/office/drawing/2014/main" id="{66BF8AA5-4B53-4157-AC04-4E9825FB3C9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F552678" w14:textId="6D7CC090" w:rsidR="008D246E" w:rsidRDefault="008D246E" w:rsidP="00A2036E">
      <w:pPr>
        <w:rPr>
          <w:lang w:val="en-GB"/>
        </w:rPr>
      </w:pPr>
      <w:r>
        <w:rPr>
          <w:lang w:val="en-GB"/>
        </w:rPr>
        <w:t>Figure 20. Distance of hillforts to nearest common land</w:t>
      </w:r>
      <w:r w:rsidR="00DB7747">
        <w:rPr>
          <w:lang w:val="en-GB"/>
        </w:rPr>
        <w:t xml:space="preserve">.  </w:t>
      </w:r>
    </w:p>
    <w:p w14:paraId="4518F0E7" w14:textId="1D227E54" w:rsidR="00EA41C5" w:rsidRDefault="00C51AD9" w:rsidP="00A2036E">
      <w:pPr>
        <w:rPr>
          <w:lang w:val="en-GB"/>
        </w:rPr>
      </w:pPr>
      <w:r>
        <w:rPr>
          <w:lang w:val="en-GB"/>
        </w:rPr>
        <w:t>The</w:t>
      </w:r>
      <w:r w:rsidR="00D1340B">
        <w:rPr>
          <w:lang w:val="en-GB"/>
        </w:rPr>
        <w:t xml:space="preserve"> </w:t>
      </w:r>
      <w:r w:rsidR="00F84221">
        <w:rPr>
          <w:lang w:val="en-GB"/>
        </w:rPr>
        <w:t>results show that the nearest common to a hillfort is rarely more than 6km away</w:t>
      </w:r>
      <w:r w:rsidR="00B62424">
        <w:rPr>
          <w:lang w:val="en-GB"/>
        </w:rPr>
        <w:t xml:space="preserve"> </w:t>
      </w:r>
      <w:r w:rsidR="00F84221">
        <w:rPr>
          <w:lang w:val="en-GB"/>
        </w:rPr>
        <w:t xml:space="preserve">but if commons were not associated with hillforts there would be more at higher distances. </w:t>
      </w:r>
      <w:r w:rsidR="00B62424">
        <w:rPr>
          <w:lang w:val="en-GB"/>
        </w:rPr>
        <w:t xml:space="preserve"> Certainly</w:t>
      </w:r>
      <w:r w:rsidR="00853A0E">
        <w:rPr>
          <w:lang w:val="en-GB"/>
        </w:rPr>
        <w:t>,</w:t>
      </w:r>
      <w:r w:rsidR="00B62424">
        <w:rPr>
          <w:lang w:val="en-GB"/>
        </w:rPr>
        <w:t xml:space="preserve"> there are some areas where common land is not associated with hillforts, and the obvious example of this is the common land in the Enborne Valley</w:t>
      </w:r>
      <w:r w:rsidR="00445829">
        <w:rPr>
          <w:lang w:val="en-GB"/>
        </w:rPr>
        <w:t xml:space="preserve"> where there are 15 commons and only one nearby hillfort</w:t>
      </w:r>
      <w:r w:rsidR="009345AE">
        <w:rPr>
          <w:lang w:val="en-GB"/>
        </w:rPr>
        <w:t xml:space="preserve">. </w:t>
      </w:r>
    </w:p>
    <w:p w14:paraId="23329C15" w14:textId="2DCBD02A" w:rsidR="00ED45F9" w:rsidRDefault="00C51AD9" w:rsidP="00A2036E">
      <w:pPr>
        <w:rPr>
          <w:lang w:val="en-GB"/>
        </w:rPr>
      </w:pPr>
      <w:r>
        <w:rPr>
          <w:lang w:val="en-GB"/>
        </w:rPr>
        <w:t xml:space="preserve"> </w:t>
      </w:r>
      <w:r w:rsidR="003F5861">
        <w:rPr>
          <w:lang w:val="en-GB"/>
        </w:rPr>
        <w:t>So how can an Iron Age feature (hillfort), an Anglo-Saxon feature (parish boundary) and an undated arrangement for looking after land be related?</w:t>
      </w:r>
      <w:r w:rsidR="00D87532">
        <w:rPr>
          <w:lang w:val="en-GB"/>
        </w:rPr>
        <w:t xml:space="preserve"> </w:t>
      </w:r>
    </w:p>
    <w:p w14:paraId="7EFD9D7E" w14:textId="628FDA7D" w:rsidR="00ED45F9" w:rsidRDefault="00ED45F9" w:rsidP="00A2036E">
      <w:pPr>
        <w:rPr>
          <w:lang w:val="en-GB"/>
        </w:rPr>
      </w:pPr>
    </w:p>
    <w:p w14:paraId="2ACD3155" w14:textId="77777777" w:rsidR="003670C9" w:rsidRDefault="003670C9" w:rsidP="008D246E">
      <w:pPr>
        <w:jc w:val="center"/>
        <w:rPr>
          <w:lang w:val="en-GB"/>
        </w:rPr>
      </w:pPr>
    </w:p>
    <w:p w14:paraId="0589A3E6" w14:textId="4B73BBF4" w:rsidR="005D793C" w:rsidRDefault="005D793C" w:rsidP="008D246E">
      <w:pPr>
        <w:jc w:val="center"/>
        <w:rPr>
          <w:sz w:val="28"/>
          <w:szCs w:val="28"/>
          <w:lang w:val="en-GB"/>
        </w:rPr>
      </w:pPr>
    </w:p>
    <w:p w14:paraId="31FE4ACB" w14:textId="77777777" w:rsidR="00E6450B" w:rsidRDefault="00E6450B" w:rsidP="008D246E">
      <w:pPr>
        <w:jc w:val="center"/>
        <w:rPr>
          <w:sz w:val="28"/>
          <w:szCs w:val="28"/>
          <w:lang w:val="en-GB"/>
        </w:rPr>
      </w:pPr>
    </w:p>
    <w:p w14:paraId="5FE7A116" w14:textId="23E439C9" w:rsidR="001A5176" w:rsidRPr="001A5176" w:rsidRDefault="001A5176" w:rsidP="008D246E">
      <w:pPr>
        <w:jc w:val="center"/>
        <w:rPr>
          <w:sz w:val="28"/>
          <w:szCs w:val="28"/>
          <w:lang w:val="en-GB"/>
        </w:rPr>
      </w:pPr>
      <w:r w:rsidRPr="001A5176">
        <w:rPr>
          <w:sz w:val="28"/>
          <w:szCs w:val="28"/>
          <w:lang w:val="en-GB"/>
        </w:rPr>
        <w:t>Chapter 6</w:t>
      </w:r>
    </w:p>
    <w:p w14:paraId="4BD36E67" w14:textId="541BAFF1" w:rsidR="00ED45F9" w:rsidRPr="001C51D1" w:rsidRDefault="00ED45F9" w:rsidP="001A5176">
      <w:pPr>
        <w:jc w:val="center"/>
        <w:rPr>
          <w:sz w:val="28"/>
          <w:szCs w:val="28"/>
          <w:u w:val="single"/>
          <w:lang w:val="en-GB"/>
        </w:rPr>
      </w:pPr>
      <w:r w:rsidRPr="001C51D1">
        <w:rPr>
          <w:sz w:val="28"/>
          <w:szCs w:val="28"/>
          <w:u w:val="single"/>
          <w:lang w:val="en-GB"/>
        </w:rPr>
        <w:t>Discussion</w:t>
      </w:r>
    </w:p>
    <w:p w14:paraId="52FA828A" w14:textId="47E3456F" w:rsidR="00D87532" w:rsidRDefault="00D87532" w:rsidP="00A2036E">
      <w:pPr>
        <w:rPr>
          <w:lang w:val="en-GB"/>
        </w:rPr>
      </w:pPr>
      <w:r>
        <w:rPr>
          <w:lang w:val="en-GB"/>
        </w:rPr>
        <w:t>Parish boundaries</w:t>
      </w:r>
      <w:r w:rsidR="00EC3A41">
        <w:rPr>
          <w:lang w:val="en-GB"/>
        </w:rPr>
        <w:t>, which may have been formed in the 7</w:t>
      </w:r>
      <w:r w:rsidR="00EC3A41" w:rsidRPr="00EC3A41">
        <w:rPr>
          <w:vertAlign w:val="superscript"/>
          <w:lang w:val="en-GB"/>
        </w:rPr>
        <w:t>th</w:t>
      </w:r>
      <w:r w:rsidR="00EC3A41">
        <w:rPr>
          <w:lang w:val="en-GB"/>
        </w:rPr>
        <w:t xml:space="preserve"> and 8</w:t>
      </w:r>
      <w:r w:rsidR="00EC3A41" w:rsidRPr="00EC3A41">
        <w:rPr>
          <w:vertAlign w:val="superscript"/>
          <w:lang w:val="en-GB"/>
        </w:rPr>
        <w:t>th</w:t>
      </w:r>
      <w:r w:rsidR="00EC3A41">
        <w:rPr>
          <w:lang w:val="en-GB"/>
        </w:rPr>
        <w:t xml:space="preserve"> centuries (Blair 2005 153),</w:t>
      </w:r>
      <w:r>
        <w:rPr>
          <w:lang w:val="en-GB"/>
        </w:rPr>
        <w:t xml:space="preserve"> usually follow </w:t>
      </w:r>
      <w:r w:rsidR="005F61A7">
        <w:rPr>
          <w:lang w:val="en-GB"/>
        </w:rPr>
        <w:t xml:space="preserve">landscape </w:t>
      </w:r>
      <w:r>
        <w:rPr>
          <w:lang w:val="en-GB"/>
        </w:rPr>
        <w:t>features</w:t>
      </w:r>
      <w:r w:rsidR="005F61A7">
        <w:rPr>
          <w:lang w:val="en-GB"/>
        </w:rPr>
        <w:t xml:space="preserve"> that were visible in Anglo-Saxon Britain.  </w:t>
      </w:r>
      <w:r w:rsidR="00E5017F">
        <w:rPr>
          <w:lang w:val="en-GB"/>
        </w:rPr>
        <w:t xml:space="preserve">Anglo-Saxons did not have maps but used verbal instructions that described routes or boundaries (Howe 2008) so therefore used features that were easily described and recognised. </w:t>
      </w:r>
      <w:r w:rsidR="005F61A7">
        <w:rPr>
          <w:lang w:val="en-GB"/>
        </w:rPr>
        <w:t xml:space="preserve">These are often watercourses but they also follow man made features such as Roman roads and there is an example of this in the study area.  The A419 follows the line of the Roman road from Cirencester to Wanborough and near Swindon the parish boundaries </w:t>
      </w:r>
      <w:r w:rsidR="00F37D3B">
        <w:rPr>
          <w:lang w:val="en-GB"/>
        </w:rPr>
        <w:t xml:space="preserve">follow the line of the road.  The parish boundaries used in my analysis were the 1851 parish boundaries so not subject to </w:t>
      </w:r>
      <w:r w:rsidR="00D367D9">
        <w:rPr>
          <w:lang w:val="en-GB"/>
        </w:rPr>
        <w:t xml:space="preserve">late Victorian or </w:t>
      </w:r>
      <w:r w:rsidR="00F37D3B">
        <w:rPr>
          <w:lang w:val="en-GB"/>
        </w:rPr>
        <w:t xml:space="preserve">modern alterations.  </w:t>
      </w:r>
      <w:r w:rsidR="00E5017F">
        <w:rPr>
          <w:lang w:val="en-GB"/>
        </w:rPr>
        <w:t xml:space="preserve">Iron Age hillforts were striking, visible features of the landscape </w:t>
      </w:r>
      <w:r w:rsidR="00952E6D">
        <w:rPr>
          <w:lang w:val="en-GB"/>
        </w:rPr>
        <w:t>so it is not surprising that they were used as part of a parish boundary, either going straight through the middle of it or around it.</w:t>
      </w:r>
      <w:r w:rsidR="00D67123">
        <w:rPr>
          <w:lang w:val="en-GB"/>
        </w:rPr>
        <w:t xml:space="preserve">  For this to happen the hillfort need not be a functioning unit at the time</w:t>
      </w:r>
      <w:r w:rsidR="003B592D">
        <w:rPr>
          <w:lang w:val="en-GB"/>
        </w:rPr>
        <w:t>, it just needed to be visible.</w:t>
      </w:r>
    </w:p>
    <w:p w14:paraId="3544468A" w14:textId="42828382" w:rsidR="00C84CD7" w:rsidRDefault="00952E6D" w:rsidP="00A2036E">
      <w:pPr>
        <w:rPr>
          <w:lang w:val="en-GB"/>
        </w:rPr>
      </w:pPr>
      <w:r>
        <w:rPr>
          <w:lang w:val="en-GB"/>
        </w:rPr>
        <w:t>Parishes are often long and narrow running parallel to each other.  They seem to be arranged like strip fields but on a larger scale</w:t>
      </w:r>
      <w:r w:rsidR="009A754D">
        <w:rPr>
          <w:lang w:val="en-GB"/>
        </w:rPr>
        <w:t xml:space="preserve">.  Whereas strip fields seem to be designed to distribute good and bad land equally between the strip owners, the parishes seem to be designed to spread out agricultural resources evenly.  The obvious example, already discussed, is the parishes that border the Vale of the Whitehorse and the </w:t>
      </w:r>
      <w:r w:rsidR="00E16C7C">
        <w:rPr>
          <w:lang w:val="en-GB"/>
        </w:rPr>
        <w:t xml:space="preserve">Lambourn Downs.  </w:t>
      </w:r>
      <w:r w:rsidR="00000FF1">
        <w:rPr>
          <w:lang w:val="en-GB"/>
        </w:rPr>
        <w:t xml:space="preserve">The parishes of </w:t>
      </w:r>
      <w:r w:rsidR="00E16C7C">
        <w:rPr>
          <w:lang w:val="en-GB"/>
        </w:rPr>
        <w:t xml:space="preserve">Bishopstone, Ashbury, Compton Beauchamp, </w:t>
      </w:r>
      <w:r w:rsidR="00000FF1">
        <w:rPr>
          <w:lang w:val="en-GB"/>
        </w:rPr>
        <w:t xml:space="preserve">Woolstone, Uffington, Kingston Lisle, Sparsholt, West Challow all follow the pattern in Fig </w:t>
      </w:r>
      <w:r w:rsidR="00A4740A">
        <w:rPr>
          <w:lang w:val="en-GB"/>
        </w:rPr>
        <w:t>8</w:t>
      </w:r>
      <w:r w:rsidR="00000FF1">
        <w:rPr>
          <w:lang w:val="en-GB"/>
        </w:rPr>
        <w:t>, with downland in the south,</w:t>
      </w:r>
      <w:r w:rsidR="008B4BFF">
        <w:rPr>
          <w:lang w:val="en-GB"/>
        </w:rPr>
        <w:t xml:space="preserve"> sometimes including a hillfort,</w:t>
      </w:r>
      <w:r w:rsidR="00000FF1">
        <w:rPr>
          <w:lang w:val="en-GB"/>
        </w:rPr>
        <w:t xml:space="preserve"> then a steep scarp slope leading down into the vale, with arable land and the settlement on the land that slopes a bit more gently, </w:t>
      </w:r>
      <w:r w:rsidR="005F71DA">
        <w:rPr>
          <w:lang w:val="en-GB"/>
        </w:rPr>
        <w:t>eventually leading to the bottom of the valley where there is access to a river or stream and common land</w:t>
      </w:r>
      <w:r w:rsidR="008B4BFF">
        <w:rPr>
          <w:lang w:val="en-GB"/>
        </w:rPr>
        <w:t xml:space="preserve">.   </w:t>
      </w:r>
      <w:r w:rsidR="00F907A3">
        <w:rPr>
          <w:lang w:val="en-GB"/>
        </w:rPr>
        <w:t>The examples from Purton parish and the Newbury area show routes between the hillfort and common land so does this mean that common land is an Iron Age feature?</w:t>
      </w:r>
    </w:p>
    <w:p w14:paraId="274D46F0" w14:textId="57EB0A2E" w:rsidR="00B26B21" w:rsidRDefault="00B26B21" w:rsidP="00A2036E">
      <w:pPr>
        <w:rPr>
          <w:lang w:val="en-GB"/>
        </w:rPr>
      </w:pPr>
      <w:r>
        <w:rPr>
          <w:lang w:val="en-GB"/>
        </w:rPr>
        <w:t xml:space="preserve">Several authors have hinted that common land could have originated in prehistory and Herring suggested that Bronze Age pastures on Bodmin Moor were subject to collective controls (Herring 2008). Earlier work by Andrew Fleming (1988 45) had said that the stone rows of Bodmin Moor could mark a transitional zone leading to upland commons.  Together these two authors were suggesting that the basic land use patterns were in place by the early years of the second millennium BC and that this landscape included land that was grazed collectively.  </w:t>
      </w:r>
    </w:p>
    <w:p w14:paraId="4465A4BA" w14:textId="77777777" w:rsidR="00AD108C" w:rsidRDefault="00AD108C" w:rsidP="00AD108C">
      <w:pPr>
        <w:rPr>
          <w:lang w:val="en-GB"/>
        </w:rPr>
      </w:pPr>
      <w:r>
        <w:rPr>
          <w:lang w:val="en-GB"/>
        </w:rPr>
        <w:t>Oosthuizen (2013) listed the characteristics of the management system (Common property regime or CPrR) for common land:</w:t>
      </w:r>
    </w:p>
    <w:p w14:paraId="0A6D4B64" w14:textId="6EF2747A" w:rsidR="00AD108C" w:rsidRPr="00762AF9" w:rsidRDefault="00AD108C" w:rsidP="00AD108C">
      <w:pPr>
        <w:pStyle w:val="ListParagraph"/>
        <w:numPr>
          <w:ilvl w:val="0"/>
          <w:numId w:val="2"/>
        </w:numPr>
        <w:rPr>
          <w:lang w:val="en-GB"/>
        </w:rPr>
      </w:pPr>
      <w:r w:rsidRPr="00762AF9">
        <w:rPr>
          <w:lang w:val="en-GB"/>
        </w:rPr>
        <w:t>The rights to common pool resources are legal rights over property, enforceable by sanctions and the boundaries are known</w:t>
      </w:r>
    </w:p>
    <w:p w14:paraId="1DF1EA50" w14:textId="77777777" w:rsidR="00AD108C" w:rsidRPr="00762AF9" w:rsidRDefault="00AD108C" w:rsidP="00AD108C">
      <w:pPr>
        <w:pStyle w:val="ListParagraph"/>
        <w:numPr>
          <w:ilvl w:val="0"/>
          <w:numId w:val="2"/>
        </w:numPr>
        <w:rPr>
          <w:lang w:val="en-GB"/>
        </w:rPr>
      </w:pPr>
      <w:r w:rsidRPr="00762AF9">
        <w:rPr>
          <w:lang w:val="en-GB"/>
        </w:rPr>
        <w:t>The rights over resources represent a structured ownership arrangement in which management rules are developed, the group size is known and enforced, incentives exist to follow accepted institutional arrangements and sanctions work to ensure compliance</w:t>
      </w:r>
    </w:p>
    <w:p w14:paraId="64B6AE44" w14:textId="77777777" w:rsidR="00AD108C" w:rsidRPr="00762AF9" w:rsidRDefault="00AD108C" w:rsidP="00AD108C">
      <w:pPr>
        <w:pStyle w:val="ListParagraph"/>
        <w:numPr>
          <w:ilvl w:val="0"/>
          <w:numId w:val="2"/>
        </w:numPr>
        <w:rPr>
          <w:lang w:val="en-GB"/>
        </w:rPr>
      </w:pPr>
      <w:r w:rsidRPr="00762AF9">
        <w:rPr>
          <w:lang w:val="en-GB"/>
        </w:rPr>
        <w:lastRenderedPageBreak/>
        <w:t>All right holders will participate in decision making, there will be regular meetings, decision making will be based upon consensus and changes require the consent of all rights holders</w:t>
      </w:r>
    </w:p>
    <w:p w14:paraId="4F48512D" w14:textId="77777777" w:rsidR="00AD108C" w:rsidRPr="00762AF9" w:rsidRDefault="00AD108C" w:rsidP="00AD108C">
      <w:pPr>
        <w:pStyle w:val="ListParagraph"/>
        <w:numPr>
          <w:ilvl w:val="0"/>
          <w:numId w:val="2"/>
        </w:numPr>
        <w:rPr>
          <w:lang w:val="en-GB"/>
        </w:rPr>
      </w:pPr>
      <w:r w:rsidRPr="00762AF9">
        <w:rPr>
          <w:lang w:val="en-GB"/>
        </w:rPr>
        <w:t>The customs are recorded in oral traditions and minor amendments can be made each year</w:t>
      </w:r>
    </w:p>
    <w:p w14:paraId="245F0976" w14:textId="77777777" w:rsidR="00AD108C" w:rsidRPr="00762AF9" w:rsidRDefault="00AD108C" w:rsidP="00AD108C">
      <w:pPr>
        <w:pStyle w:val="ListParagraph"/>
        <w:numPr>
          <w:ilvl w:val="0"/>
          <w:numId w:val="2"/>
        </w:numPr>
        <w:rPr>
          <w:lang w:val="en-GB"/>
        </w:rPr>
      </w:pPr>
      <w:r w:rsidRPr="00762AF9">
        <w:rPr>
          <w:lang w:val="en-GB"/>
        </w:rPr>
        <w:t xml:space="preserve">Everybody can see that the rules are being adhered to </w:t>
      </w:r>
    </w:p>
    <w:p w14:paraId="6CFAACBC" w14:textId="77777777" w:rsidR="00AD108C" w:rsidRPr="00762AF9" w:rsidRDefault="00AD108C" w:rsidP="00AD108C">
      <w:pPr>
        <w:pStyle w:val="ListParagraph"/>
        <w:numPr>
          <w:ilvl w:val="0"/>
          <w:numId w:val="2"/>
        </w:numPr>
        <w:rPr>
          <w:lang w:val="en-GB"/>
        </w:rPr>
      </w:pPr>
      <w:r w:rsidRPr="00762AF9">
        <w:rPr>
          <w:lang w:val="en-GB"/>
        </w:rPr>
        <w:t>Resources are distributed equally</w:t>
      </w:r>
    </w:p>
    <w:p w14:paraId="36E32D64" w14:textId="6E1EB95D" w:rsidR="006D3C42" w:rsidRDefault="006D3C42" w:rsidP="00A2036E">
      <w:pPr>
        <w:rPr>
          <w:lang w:val="en-GB"/>
        </w:rPr>
      </w:pPr>
      <w:r>
        <w:rPr>
          <w:lang w:val="en-GB"/>
        </w:rPr>
        <w:t xml:space="preserve">There are many examples of </w:t>
      </w:r>
      <w:r w:rsidR="00456DC2">
        <w:rPr>
          <w:lang w:val="en-GB"/>
        </w:rPr>
        <w:t>p</w:t>
      </w:r>
      <w:r>
        <w:rPr>
          <w:lang w:val="en-GB"/>
        </w:rPr>
        <w:t xml:space="preserve">rehistoric </w:t>
      </w:r>
      <w:r w:rsidR="00456DC2">
        <w:rPr>
          <w:lang w:val="en-GB"/>
        </w:rPr>
        <w:t xml:space="preserve">and Romano-British </w:t>
      </w:r>
      <w:r>
        <w:rPr>
          <w:lang w:val="en-GB"/>
        </w:rPr>
        <w:t xml:space="preserve">field systems </w:t>
      </w:r>
      <w:r w:rsidR="00456DC2">
        <w:rPr>
          <w:lang w:val="en-GB"/>
        </w:rPr>
        <w:t>remaining intact through the Roman period and into late antiquity in Britain.  Romano-British fields at Chalton (Hants)</w:t>
      </w:r>
      <w:r w:rsidR="002C56BC">
        <w:rPr>
          <w:lang w:val="en-GB"/>
        </w:rPr>
        <w:t>, Mucking and Havering (Essex) Bow Brickhill (Bucks) Sutton Courtenay (Berks and Yarnton (Oxon) continued to be used into the seventh century</w:t>
      </w:r>
      <w:r w:rsidR="00176E54">
        <w:rPr>
          <w:lang w:val="en-GB"/>
        </w:rPr>
        <w:t>.  There are exceptions</w:t>
      </w:r>
      <w:r w:rsidR="002C56BC">
        <w:rPr>
          <w:lang w:val="en-GB"/>
        </w:rPr>
        <w:t xml:space="preserve"> </w:t>
      </w:r>
      <w:r w:rsidR="00176E54">
        <w:rPr>
          <w:lang w:val="en-GB"/>
        </w:rPr>
        <w:t>but</w:t>
      </w:r>
      <w:r w:rsidR="002C56BC">
        <w:rPr>
          <w:lang w:val="en-GB"/>
        </w:rPr>
        <w:t xml:space="preserve"> this continuity of usage seems to have been the norm (Oosthuizen 2019 106)</w:t>
      </w:r>
      <w:r w:rsidR="00872775">
        <w:rPr>
          <w:lang w:val="en-GB"/>
        </w:rPr>
        <w:t>.  In many places, grazing land was in continuous use from the Iron Age until the 18</w:t>
      </w:r>
      <w:r w:rsidR="00872775" w:rsidRPr="00872775">
        <w:rPr>
          <w:vertAlign w:val="superscript"/>
          <w:lang w:val="en-GB"/>
        </w:rPr>
        <w:t>th</w:t>
      </w:r>
      <w:r w:rsidR="00872775">
        <w:rPr>
          <w:lang w:val="en-GB"/>
        </w:rPr>
        <w:t xml:space="preserve"> century</w:t>
      </w:r>
      <w:r w:rsidR="00176E54">
        <w:rPr>
          <w:lang w:val="en-GB"/>
        </w:rPr>
        <w:t xml:space="preserve">; the Cheviots, Exmoor, Dartmoor, the Somerset Levels, East Anglian Fens, parts of the Chalk Downs are all examples of grazing under </w:t>
      </w:r>
      <w:r w:rsidR="003A69D1">
        <w:rPr>
          <w:lang w:val="en-GB"/>
        </w:rPr>
        <w:t>p</w:t>
      </w:r>
      <w:r w:rsidR="00BD58C3">
        <w:rPr>
          <w:lang w:val="en-GB"/>
        </w:rPr>
        <w:t>ossib</w:t>
      </w:r>
      <w:r w:rsidR="003A69D1">
        <w:rPr>
          <w:lang w:val="en-GB"/>
        </w:rPr>
        <w:t xml:space="preserve">le </w:t>
      </w:r>
      <w:r w:rsidR="00176E54">
        <w:rPr>
          <w:lang w:val="en-GB"/>
        </w:rPr>
        <w:t>shared property rights</w:t>
      </w:r>
      <w:r w:rsidR="003A69D1">
        <w:rPr>
          <w:lang w:val="en-GB"/>
        </w:rPr>
        <w:t xml:space="preserve"> that survived for centuries.</w:t>
      </w:r>
    </w:p>
    <w:p w14:paraId="0AEE4A22" w14:textId="79A36467" w:rsidR="00F9003C" w:rsidRDefault="00BD58C3" w:rsidP="00A2036E">
      <w:pPr>
        <w:rPr>
          <w:lang w:val="en-GB"/>
        </w:rPr>
      </w:pPr>
      <w:r>
        <w:rPr>
          <w:lang w:val="en-GB"/>
        </w:rPr>
        <w:t xml:space="preserve">Often grazing land in the prehistoric or Roman periods had the same physical characteristics as common land in medieval times. </w:t>
      </w:r>
      <w:r w:rsidR="00F807E8">
        <w:rPr>
          <w:lang w:val="en-GB"/>
        </w:rPr>
        <w:t>One of these characteristics was common access to common land and at Wetwang Slack each household had access to the same lane that accessed the common.  It is possible that the grazing land was divided up into individual areas but there is usually no sign of internal divisions and this is the case</w:t>
      </w:r>
      <w:r w:rsidR="009B1020">
        <w:rPr>
          <w:lang w:val="en-GB"/>
        </w:rPr>
        <w:t xml:space="preserve"> on Exmoor, Dartmoor and the Wiltshire Downs</w:t>
      </w:r>
      <w:r w:rsidR="00F9003C">
        <w:rPr>
          <w:lang w:val="en-GB"/>
        </w:rPr>
        <w:t xml:space="preserve">.  </w:t>
      </w:r>
      <w:r w:rsidR="003A69D1">
        <w:rPr>
          <w:lang w:val="en-GB"/>
        </w:rPr>
        <w:t>Survival</w:t>
      </w:r>
      <w:r w:rsidR="001760F7">
        <w:rPr>
          <w:lang w:val="en-GB"/>
        </w:rPr>
        <w:t xml:space="preserve"> of</w:t>
      </w:r>
      <w:r w:rsidR="003A69D1">
        <w:rPr>
          <w:lang w:val="en-GB"/>
        </w:rPr>
        <w:t xml:space="preserve"> </w:t>
      </w:r>
      <w:r w:rsidR="001760F7">
        <w:rPr>
          <w:lang w:val="en-GB"/>
        </w:rPr>
        <w:t xml:space="preserve">collectively exploited commons </w:t>
      </w:r>
      <w:r w:rsidR="003A69D1">
        <w:rPr>
          <w:lang w:val="en-GB"/>
        </w:rPr>
        <w:t xml:space="preserve">through the Roman period is </w:t>
      </w:r>
      <w:r w:rsidR="00E62DC4">
        <w:rPr>
          <w:lang w:val="en-GB"/>
        </w:rPr>
        <w:t xml:space="preserve">suggested by the survival of </w:t>
      </w:r>
      <w:r w:rsidR="001760F7">
        <w:rPr>
          <w:lang w:val="en-GB"/>
        </w:rPr>
        <w:t xml:space="preserve">their </w:t>
      </w:r>
      <w:r w:rsidR="00E62DC4">
        <w:rPr>
          <w:lang w:val="en-GB"/>
        </w:rPr>
        <w:t xml:space="preserve">Brittonic names into the medieval period.  Penge, </w:t>
      </w:r>
      <w:r w:rsidR="001760F7">
        <w:rPr>
          <w:lang w:val="en-GB"/>
        </w:rPr>
        <w:t>Barnwood, Maisemore, Coit Maur (Selwood), Letocetum (a wood near Lichfield) all survived.</w:t>
      </w:r>
      <w:r w:rsidR="00F9003C">
        <w:rPr>
          <w:lang w:val="en-GB"/>
        </w:rPr>
        <w:t xml:space="preserve">  Oosthuizen believed that, taken together, the evidence strongly suggests that common land could have originated in prehistoric times and survived, through the Roman period into medieval times and beyond</w:t>
      </w:r>
      <w:r w:rsidR="005334AC">
        <w:rPr>
          <w:lang w:val="en-GB"/>
        </w:rPr>
        <w:t xml:space="preserve">.  She argued that this continuity was evidence for a continuity of population in early medieval times.  If there had been wholesale replacement of the local population </w:t>
      </w:r>
      <w:r w:rsidR="00F305DF">
        <w:rPr>
          <w:lang w:val="en-GB"/>
        </w:rPr>
        <w:t>by Anglo-Saxon newcomers then common land managed by a Common Property Regime, with its rules and oral traditions would not have survived</w:t>
      </w:r>
      <w:r w:rsidR="006F753D">
        <w:rPr>
          <w:lang w:val="en-GB"/>
        </w:rPr>
        <w:t>.</w:t>
      </w:r>
    </w:p>
    <w:p w14:paraId="1A748AE1" w14:textId="77777777" w:rsidR="00E6450B" w:rsidRDefault="002C431A" w:rsidP="00A2036E">
      <w:pPr>
        <w:rPr>
          <w:lang w:val="en-GB"/>
        </w:rPr>
      </w:pPr>
      <w:r>
        <w:rPr>
          <w:lang w:val="en-GB"/>
        </w:rPr>
        <w:t>There is a mechanism by which common land could have been introduced in the Iron Age.  Exceptionally high levels of rainfall would have caused valley bottoms to become very wet and common land could have been introduced to limit grazing</w:t>
      </w:r>
      <w:r w:rsidR="00710C25">
        <w:rPr>
          <w:lang w:val="en-GB"/>
        </w:rPr>
        <w:t xml:space="preserve"> and prevent the grazing land becoming a quagmire.  However</w:t>
      </w:r>
      <w:r w:rsidR="0091685F">
        <w:rPr>
          <w:lang w:val="en-GB"/>
        </w:rPr>
        <w:t>,</w:t>
      </w:r>
      <w:r w:rsidR="00710C25">
        <w:rPr>
          <w:lang w:val="en-GB"/>
        </w:rPr>
        <w:t xml:space="preserve"> there are other, later periods when there were high levels of rainfall.</w:t>
      </w:r>
      <w:r w:rsidR="00500A4D">
        <w:rPr>
          <w:lang w:val="en-GB"/>
        </w:rPr>
        <w:t xml:space="preserve">  Lamb (1981 55-63) says that the evidence is for a warming climate between the Late Iron Age to the end of Roman Britain, followed by a temperature downturn with wet periods at around 600 AD and 850 AD, so the conditions then would have been similar to those during the Earliest Iron Age if not so long</w:t>
      </w:r>
      <w:r w:rsidR="00223C0F">
        <w:rPr>
          <w:lang w:val="en-GB"/>
        </w:rPr>
        <w:t xml:space="preserve"> </w:t>
      </w:r>
      <w:r w:rsidR="00500A4D">
        <w:rPr>
          <w:lang w:val="en-GB"/>
        </w:rPr>
        <w:t>lasting</w:t>
      </w:r>
      <w:r w:rsidR="00223C0F">
        <w:rPr>
          <w:lang w:val="en-GB"/>
        </w:rPr>
        <w:t>.  The conditions that led to the building of hillforts as a safe place for sheep to shelter from snowstorms were repeated in the early Medieval period and this could be the driver for the ‘refortification’ of hillforts.  Many hillforts seem to have been repaired at this time</w:t>
      </w:r>
      <w:r w:rsidR="00900B6C">
        <w:rPr>
          <w:lang w:val="en-GB"/>
        </w:rPr>
        <w:t xml:space="preserve">; one well known example is </w:t>
      </w:r>
      <w:r w:rsidR="000213B0">
        <w:rPr>
          <w:lang w:val="en-GB"/>
        </w:rPr>
        <w:t xml:space="preserve">South </w:t>
      </w:r>
      <w:r w:rsidR="00900B6C">
        <w:rPr>
          <w:lang w:val="en-GB"/>
        </w:rPr>
        <w:t>Cadbury (Alcock 1972) which was put forward as evidence</w:t>
      </w:r>
      <w:r w:rsidR="000213B0">
        <w:rPr>
          <w:lang w:val="en-GB"/>
        </w:rPr>
        <w:t xml:space="preserve"> for Arthurian resistance to the invading Anglo-Saxons</w:t>
      </w:r>
      <w:r w:rsidR="007C1712">
        <w:rPr>
          <w:lang w:val="en-GB"/>
        </w:rPr>
        <w:t>.  Similarly common land could have been introduced at this time to limit grazing in waterlogged lowlands.</w:t>
      </w:r>
      <w:r w:rsidR="0018770E">
        <w:rPr>
          <w:lang w:val="en-GB"/>
        </w:rPr>
        <w:t xml:space="preserve">  </w:t>
      </w:r>
      <w:r w:rsidR="00D67123">
        <w:rPr>
          <w:lang w:val="en-GB"/>
        </w:rPr>
        <w:t>There are two possibilities to explain the link between Iron Age hillforts and common land:</w:t>
      </w:r>
      <w:r w:rsidR="00D67123">
        <w:rPr>
          <w:lang w:val="en-GB"/>
        </w:rPr>
        <w:br/>
      </w:r>
      <w:r w:rsidR="00D67123">
        <w:rPr>
          <w:lang w:val="en-GB"/>
        </w:rPr>
        <w:br/>
      </w:r>
    </w:p>
    <w:p w14:paraId="0C25DFC4" w14:textId="03882EB5" w:rsidR="00361866" w:rsidRDefault="003B592D" w:rsidP="00A2036E">
      <w:pPr>
        <w:rPr>
          <w:lang w:val="en-GB"/>
        </w:rPr>
      </w:pPr>
      <w:r>
        <w:rPr>
          <w:lang w:val="en-GB"/>
        </w:rPr>
        <w:lastRenderedPageBreak/>
        <w:t xml:space="preserve">Common land was introduced in the Iron Age in response to climate change </w:t>
      </w:r>
      <w:r w:rsidR="00686A6F">
        <w:rPr>
          <w:lang w:val="en-GB"/>
        </w:rPr>
        <w:t>and each community had access to common land and upland with use of a hillfort shared with other communities.  When parishes were laid out they followed existing land divisions that dated back to the Iron Age.</w:t>
      </w:r>
    </w:p>
    <w:p w14:paraId="09FEF804" w14:textId="7A994057" w:rsidR="00686A6F" w:rsidRDefault="00686A6F" w:rsidP="00A2036E">
      <w:pPr>
        <w:rPr>
          <w:lang w:val="en-GB"/>
        </w:rPr>
      </w:pPr>
      <w:r>
        <w:rPr>
          <w:lang w:val="en-GB"/>
        </w:rPr>
        <w:t>OR</w:t>
      </w:r>
      <w:r>
        <w:rPr>
          <w:lang w:val="en-GB"/>
        </w:rPr>
        <w:br/>
      </w:r>
      <w:r>
        <w:rPr>
          <w:lang w:val="en-GB"/>
        </w:rPr>
        <w:br/>
        <w:t xml:space="preserve">When the climate deteriorated again in the </w:t>
      </w:r>
      <w:r w:rsidR="0022612F">
        <w:rPr>
          <w:lang w:val="en-GB"/>
        </w:rPr>
        <w:t>period 600 to 850 AD hillforts were reused for their original purpose, keeping sheep safe from winter storms.  Grazing land was protected by making it common land and when parishes were laid out they were laid out so that each community had access to the different elements of the landscape, including upland and lowland grazing.</w:t>
      </w:r>
    </w:p>
    <w:p w14:paraId="6446393F" w14:textId="24C6D8C2" w:rsidR="00F02DE2" w:rsidRDefault="00F02DE2" w:rsidP="00A2036E">
      <w:pPr>
        <w:rPr>
          <w:lang w:val="en-GB"/>
        </w:rPr>
      </w:pPr>
      <w:r>
        <w:rPr>
          <w:lang w:val="en-GB"/>
        </w:rPr>
        <w:t>The problem with both these arguments is that if common land was created as a result of environmental pressure, why did they continue to function when the environmental pressures were removed?</w:t>
      </w:r>
      <w:r w:rsidR="001057F2">
        <w:rPr>
          <w:lang w:val="en-GB"/>
        </w:rPr>
        <w:t xml:space="preserve">  If common land was created in the Iron Age why did it continue to function throughout the Roman period when the climate was warmer and drier and </w:t>
      </w:r>
      <w:r w:rsidR="00012209">
        <w:rPr>
          <w:lang w:val="en-GB"/>
        </w:rPr>
        <w:t>presumably there was widespread disruption of land ownership?</w:t>
      </w:r>
      <w:r w:rsidR="00EC3BE7">
        <w:rPr>
          <w:lang w:val="en-GB"/>
        </w:rPr>
        <w:t xml:space="preserve">  </w:t>
      </w:r>
      <w:r w:rsidR="003240D9">
        <w:rPr>
          <w:lang w:val="en-GB"/>
        </w:rPr>
        <w:t>It could be that, once the process for managing common land has been established, the benefits of managing lands collectively were readily apparent, and as the climate got warmer and drier the commoners did not want a return to a free- for-all where everybody grazed as much stock as they could in a limited area.</w:t>
      </w:r>
    </w:p>
    <w:p w14:paraId="2EFB2739" w14:textId="48692C19" w:rsidR="007C1712" w:rsidRDefault="007C1712" w:rsidP="00A2036E">
      <w:pPr>
        <w:rPr>
          <w:lang w:val="en-GB"/>
        </w:rPr>
      </w:pPr>
    </w:p>
    <w:p w14:paraId="3ABA0DF1" w14:textId="77777777" w:rsidR="00D57771" w:rsidRDefault="00D57771" w:rsidP="00D57771">
      <w:pPr>
        <w:jc w:val="center"/>
        <w:rPr>
          <w:sz w:val="28"/>
          <w:szCs w:val="28"/>
          <w:lang w:val="en-GB"/>
        </w:rPr>
      </w:pPr>
    </w:p>
    <w:p w14:paraId="6B569CD5" w14:textId="77777777" w:rsidR="00D57771" w:rsidRDefault="00D57771" w:rsidP="00D57771">
      <w:pPr>
        <w:jc w:val="center"/>
        <w:rPr>
          <w:sz w:val="28"/>
          <w:szCs w:val="28"/>
          <w:lang w:val="en-GB"/>
        </w:rPr>
      </w:pPr>
    </w:p>
    <w:p w14:paraId="41A29F87" w14:textId="77777777" w:rsidR="00D57771" w:rsidRDefault="00D57771" w:rsidP="00D57771">
      <w:pPr>
        <w:jc w:val="center"/>
        <w:rPr>
          <w:sz w:val="28"/>
          <w:szCs w:val="28"/>
          <w:lang w:val="en-GB"/>
        </w:rPr>
      </w:pPr>
    </w:p>
    <w:p w14:paraId="1939BF65" w14:textId="77777777" w:rsidR="00D57771" w:rsidRDefault="00D57771" w:rsidP="00D57771">
      <w:pPr>
        <w:jc w:val="center"/>
        <w:rPr>
          <w:sz w:val="28"/>
          <w:szCs w:val="28"/>
          <w:lang w:val="en-GB"/>
        </w:rPr>
      </w:pPr>
    </w:p>
    <w:p w14:paraId="0A6194DC" w14:textId="77777777" w:rsidR="00D57771" w:rsidRDefault="00D57771" w:rsidP="00D57771">
      <w:pPr>
        <w:jc w:val="center"/>
        <w:rPr>
          <w:sz w:val="28"/>
          <w:szCs w:val="28"/>
          <w:lang w:val="en-GB"/>
        </w:rPr>
      </w:pPr>
    </w:p>
    <w:p w14:paraId="6226C8FF" w14:textId="77777777" w:rsidR="00D57771" w:rsidRDefault="00D57771" w:rsidP="00D57771">
      <w:pPr>
        <w:jc w:val="center"/>
        <w:rPr>
          <w:sz w:val="28"/>
          <w:szCs w:val="28"/>
          <w:lang w:val="en-GB"/>
        </w:rPr>
      </w:pPr>
    </w:p>
    <w:p w14:paraId="7DEA122D" w14:textId="77777777" w:rsidR="00D57771" w:rsidRDefault="00D57771" w:rsidP="00D57771">
      <w:pPr>
        <w:jc w:val="center"/>
        <w:rPr>
          <w:sz w:val="28"/>
          <w:szCs w:val="28"/>
          <w:lang w:val="en-GB"/>
        </w:rPr>
      </w:pPr>
    </w:p>
    <w:p w14:paraId="771037EF" w14:textId="77777777" w:rsidR="00D57771" w:rsidRDefault="00D57771" w:rsidP="00D57771">
      <w:pPr>
        <w:jc w:val="center"/>
        <w:rPr>
          <w:sz w:val="28"/>
          <w:szCs w:val="28"/>
          <w:lang w:val="en-GB"/>
        </w:rPr>
      </w:pPr>
    </w:p>
    <w:p w14:paraId="616B8D75" w14:textId="77777777" w:rsidR="00296B99" w:rsidRDefault="00296B99" w:rsidP="00D57771">
      <w:pPr>
        <w:jc w:val="center"/>
        <w:rPr>
          <w:sz w:val="28"/>
          <w:szCs w:val="28"/>
          <w:lang w:val="en-GB"/>
        </w:rPr>
      </w:pPr>
    </w:p>
    <w:p w14:paraId="1239CE1D" w14:textId="77777777" w:rsidR="00296B99" w:rsidRDefault="00296B99" w:rsidP="00D57771">
      <w:pPr>
        <w:jc w:val="center"/>
        <w:rPr>
          <w:sz w:val="28"/>
          <w:szCs w:val="28"/>
          <w:lang w:val="en-GB"/>
        </w:rPr>
      </w:pPr>
    </w:p>
    <w:p w14:paraId="28458A54" w14:textId="77777777" w:rsidR="00296B99" w:rsidRDefault="00296B99" w:rsidP="00D57771">
      <w:pPr>
        <w:jc w:val="center"/>
        <w:rPr>
          <w:sz w:val="28"/>
          <w:szCs w:val="28"/>
          <w:lang w:val="en-GB"/>
        </w:rPr>
      </w:pPr>
    </w:p>
    <w:p w14:paraId="258A7DB3" w14:textId="77777777" w:rsidR="00296B99" w:rsidRDefault="00296B99" w:rsidP="00D57771">
      <w:pPr>
        <w:jc w:val="center"/>
        <w:rPr>
          <w:sz w:val="28"/>
          <w:szCs w:val="28"/>
          <w:lang w:val="en-GB"/>
        </w:rPr>
      </w:pPr>
    </w:p>
    <w:p w14:paraId="5222B100" w14:textId="77777777" w:rsidR="00296B99" w:rsidRDefault="00296B99" w:rsidP="00D57771">
      <w:pPr>
        <w:jc w:val="center"/>
        <w:rPr>
          <w:sz w:val="28"/>
          <w:szCs w:val="28"/>
          <w:lang w:val="en-GB"/>
        </w:rPr>
      </w:pPr>
    </w:p>
    <w:p w14:paraId="7F625E80" w14:textId="77777777" w:rsidR="00296B99" w:rsidRDefault="00296B99" w:rsidP="00D57771">
      <w:pPr>
        <w:jc w:val="center"/>
        <w:rPr>
          <w:sz w:val="28"/>
          <w:szCs w:val="28"/>
          <w:lang w:val="en-GB"/>
        </w:rPr>
      </w:pPr>
    </w:p>
    <w:p w14:paraId="7FDBAB54" w14:textId="77777777" w:rsidR="00296B99" w:rsidRDefault="00296B99" w:rsidP="00D57771">
      <w:pPr>
        <w:jc w:val="center"/>
        <w:rPr>
          <w:sz w:val="28"/>
          <w:szCs w:val="28"/>
          <w:lang w:val="en-GB"/>
        </w:rPr>
      </w:pPr>
    </w:p>
    <w:p w14:paraId="2B095174" w14:textId="77777777" w:rsidR="001A5176" w:rsidRDefault="001A5176" w:rsidP="00D57771">
      <w:pPr>
        <w:jc w:val="center"/>
        <w:rPr>
          <w:sz w:val="28"/>
          <w:szCs w:val="28"/>
          <w:lang w:val="en-GB"/>
        </w:rPr>
      </w:pPr>
    </w:p>
    <w:p w14:paraId="05CD8710" w14:textId="5435777E" w:rsidR="005B1AAC" w:rsidRPr="00D57771" w:rsidRDefault="00D57771" w:rsidP="00E32398">
      <w:pPr>
        <w:jc w:val="center"/>
        <w:rPr>
          <w:sz w:val="28"/>
          <w:szCs w:val="28"/>
          <w:lang w:val="en-GB"/>
        </w:rPr>
      </w:pPr>
      <w:r w:rsidRPr="00D57771">
        <w:rPr>
          <w:sz w:val="28"/>
          <w:szCs w:val="28"/>
          <w:lang w:val="en-GB"/>
        </w:rPr>
        <w:t xml:space="preserve">Chapter </w:t>
      </w:r>
      <w:r w:rsidR="001A5176">
        <w:rPr>
          <w:sz w:val="28"/>
          <w:szCs w:val="28"/>
          <w:lang w:val="en-GB"/>
        </w:rPr>
        <w:t>7</w:t>
      </w:r>
    </w:p>
    <w:p w14:paraId="32623066" w14:textId="35F64CC8" w:rsidR="005B1AAC" w:rsidRPr="001A5176" w:rsidRDefault="00D57771" w:rsidP="001A5176">
      <w:pPr>
        <w:jc w:val="center"/>
        <w:rPr>
          <w:sz w:val="28"/>
          <w:szCs w:val="28"/>
          <w:u w:val="single"/>
          <w:lang w:val="en-GB"/>
        </w:rPr>
      </w:pPr>
      <w:r w:rsidRPr="001A5176">
        <w:rPr>
          <w:sz w:val="28"/>
          <w:szCs w:val="28"/>
          <w:u w:val="single"/>
          <w:lang w:val="en-GB"/>
        </w:rPr>
        <w:t>Dorset</w:t>
      </w:r>
    </w:p>
    <w:p w14:paraId="218B9FF1" w14:textId="11196783" w:rsidR="005B1AAC" w:rsidRDefault="005B1AAC" w:rsidP="00A2036E">
      <w:pPr>
        <w:rPr>
          <w:lang w:val="en-GB"/>
        </w:rPr>
      </w:pPr>
      <w:r>
        <w:rPr>
          <w:lang w:val="en-GB"/>
        </w:rPr>
        <w:t>So far</w:t>
      </w:r>
      <w:r w:rsidR="00624A6F">
        <w:rPr>
          <w:lang w:val="en-GB"/>
        </w:rPr>
        <w:t>,</w:t>
      </w:r>
      <w:r>
        <w:rPr>
          <w:lang w:val="en-GB"/>
        </w:rPr>
        <w:t xml:space="preserve"> t</w:t>
      </w:r>
      <w:r w:rsidR="003C4961">
        <w:rPr>
          <w:lang w:val="en-GB"/>
        </w:rPr>
        <w:t>h</w:t>
      </w:r>
      <w:r>
        <w:rPr>
          <w:lang w:val="en-GB"/>
        </w:rPr>
        <w:t xml:space="preserve">is study has concentrated on </w:t>
      </w:r>
      <w:r w:rsidR="00FF0D35">
        <w:rPr>
          <w:lang w:val="en-GB"/>
        </w:rPr>
        <w:t>c</w:t>
      </w:r>
      <w:r>
        <w:rPr>
          <w:lang w:val="en-GB"/>
        </w:rPr>
        <w:t xml:space="preserve">entral </w:t>
      </w:r>
      <w:r w:rsidR="00FF0D35">
        <w:rPr>
          <w:lang w:val="en-GB"/>
        </w:rPr>
        <w:t>s</w:t>
      </w:r>
      <w:r>
        <w:rPr>
          <w:lang w:val="en-GB"/>
        </w:rPr>
        <w:t xml:space="preserve">outhern Britain, partly because this is the most studied area </w:t>
      </w:r>
      <w:r w:rsidR="00FF0D35">
        <w:rPr>
          <w:lang w:val="en-GB"/>
        </w:rPr>
        <w:t>of hillforts in Britain and there is more archaeological evidence for this area than any other. However</w:t>
      </w:r>
      <w:r w:rsidR="00624A6F">
        <w:rPr>
          <w:lang w:val="en-GB"/>
        </w:rPr>
        <w:t>,</w:t>
      </w:r>
      <w:r w:rsidR="00FF0D35">
        <w:rPr>
          <w:lang w:val="en-GB"/>
        </w:rPr>
        <w:t xml:space="preserve"> hillforts are a widespread phenomenon with over 4000 in Britain and Ireland and over 1200 in England, so there many areas of </w:t>
      </w:r>
      <w:r w:rsidR="003C4961">
        <w:rPr>
          <w:lang w:val="en-GB"/>
        </w:rPr>
        <w:t>B</w:t>
      </w:r>
      <w:r w:rsidR="00FF0D35">
        <w:rPr>
          <w:lang w:val="en-GB"/>
        </w:rPr>
        <w:t>ritain</w:t>
      </w:r>
      <w:r w:rsidR="003C4961">
        <w:rPr>
          <w:lang w:val="en-GB"/>
        </w:rPr>
        <w:t xml:space="preserve"> that offer suitable comparison sites</w:t>
      </w:r>
      <w:r w:rsidR="00F4702A">
        <w:rPr>
          <w:lang w:val="en-GB"/>
        </w:rPr>
        <w:t>.</w:t>
      </w:r>
    </w:p>
    <w:p w14:paraId="423B6388" w14:textId="279B5F4D" w:rsidR="00F4702A" w:rsidRDefault="00F4702A" w:rsidP="00A2036E">
      <w:pPr>
        <w:rPr>
          <w:lang w:val="en-GB"/>
        </w:rPr>
      </w:pPr>
      <w:r>
        <w:rPr>
          <w:lang w:val="en-GB"/>
        </w:rPr>
        <w:t>One area famous for its hillforts is Dorset.  The 37 hillforts within the county include the</w:t>
      </w:r>
      <w:r w:rsidR="000216C3">
        <w:rPr>
          <w:lang w:val="en-GB"/>
        </w:rPr>
        <w:t xml:space="preserve"> large multivallate hillforts of Maiden Castle, Eggardon, Hambledon Hill and Badbury Rings, and the extremely large enclosure of Bindon Hill</w:t>
      </w:r>
      <w:r w:rsidR="00490FA0">
        <w:rPr>
          <w:lang w:val="en-GB"/>
        </w:rPr>
        <w:t>.  The topography of Dorset is different to that of the Downs</w:t>
      </w:r>
      <w:r w:rsidR="00D83C28">
        <w:rPr>
          <w:lang w:val="en-GB"/>
        </w:rPr>
        <w:t xml:space="preserve"> in central southern England.  Whereas the Downs tend to have Chalk plateau</w:t>
      </w:r>
      <w:r w:rsidR="00C138CC">
        <w:rPr>
          <w:lang w:val="en-GB"/>
        </w:rPr>
        <w:t>x</w:t>
      </w:r>
      <w:r w:rsidR="00D83C28">
        <w:rPr>
          <w:lang w:val="en-GB"/>
        </w:rPr>
        <w:t xml:space="preserve"> and flat lowland, Dorset is more hilly with v-shaped valleys in between the hills.  In Dorset the ground is fairly well watered with the spring line higher up the hillside</w:t>
      </w:r>
      <w:r w:rsidR="00270C86">
        <w:rPr>
          <w:lang w:val="en-GB"/>
        </w:rPr>
        <w:t xml:space="preserve"> than in central southern England.</w:t>
      </w:r>
    </w:p>
    <w:p w14:paraId="213EDB51" w14:textId="0508F7A0" w:rsidR="000D0373" w:rsidRDefault="000D0373" w:rsidP="00A2036E">
      <w:pPr>
        <w:rPr>
          <w:lang w:val="en-GB"/>
        </w:rPr>
      </w:pPr>
      <w:r>
        <w:rPr>
          <w:lang w:val="en-GB"/>
        </w:rPr>
        <w:t xml:space="preserve">Of the 37 hillforts, 13 have commons within 3km, although the search for commons has not been as extensive as it was for the study area between Swindon, Oxford and Newbury.  Nevertheless, there appear to be fewer commons in Dorset, and this could be because of the topography. </w:t>
      </w:r>
      <w:r w:rsidR="00060F0C">
        <w:rPr>
          <w:lang w:val="en-GB"/>
        </w:rPr>
        <w:t>In Dorset there is more well-watered sloping land that is also well drained, so grazing animals do not turn the land into a boggy morass as much as they would on the flat valley bottoms of central southern Britain.  With less need to limit grazing there is less requirement to create common land.</w:t>
      </w:r>
    </w:p>
    <w:p w14:paraId="25E40503" w14:textId="23BC1EDC" w:rsidR="00060F0C" w:rsidRDefault="005B7EA7" w:rsidP="00A2036E">
      <w:pPr>
        <w:rPr>
          <w:lang w:val="en-GB"/>
        </w:rPr>
      </w:pPr>
      <w:r>
        <w:rPr>
          <w:lang w:val="en-GB"/>
        </w:rPr>
        <w:t xml:space="preserve">One type of hillfort seen in Dorset is the lowland hillfort near a river.  These occur at Dudsbury Camp, Spettisbury Rings, and Sturminster Newton Castle and </w:t>
      </w:r>
      <w:r w:rsidR="007701FD">
        <w:rPr>
          <w:lang w:val="en-GB"/>
        </w:rPr>
        <w:t>they are reasonably well preserved, and rather than being related to animal grazing may have a function connected with river transport.  There are two possible equivalent sites in the main study area, at Burroway and Dyke Hills.  Burroway is mostly destroyed but Dyke Hills</w:t>
      </w:r>
      <w:r w:rsidR="00832FB0">
        <w:rPr>
          <w:lang w:val="en-GB"/>
        </w:rPr>
        <w:t xml:space="preserve"> seems to have been a trading settlement of some sort.</w:t>
      </w:r>
    </w:p>
    <w:p w14:paraId="02F8AC27" w14:textId="4D115F09" w:rsidR="00832FB0" w:rsidRDefault="00832FB0" w:rsidP="00A2036E">
      <w:pPr>
        <w:rPr>
          <w:lang w:val="en-GB"/>
        </w:rPr>
      </w:pPr>
      <w:r>
        <w:rPr>
          <w:lang w:val="en-GB"/>
        </w:rPr>
        <w:t xml:space="preserve">Parish boundaries appear to have a stronger relationship with hillforts than in the main study area.  There, my conclusion was that </w:t>
      </w:r>
      <w:r w:rsidR="00C87FFA">
        <w:rPr>
          <w:lang w:val="en-GB"/>
        </w:rPr>
        <w:t>when parish boundaries were created</w:t>
      </w:r>
      <w:r w:rsidR="00624A6F">
        <w:rPr>
          <w:lang w:val="en-GB"/>
        </w:rPr>
        <w:t>,</w:t>
      </w:r>
      <w:r w:rsidR="00C87FFA">
        <w:rPr>
          <w:lang w:val="en-GB"/>
        </w:rPr>
        <w:t xml:space="preserve"> they would have used hillforts as part of the boundary because they were very visible features in the landscape and need not have b</w:t>
      </w:r>
      <w:r w:rsidR="00B04757">
        <w:rPr>
          <w:lang w:val="en-GB"/>
        </w:rPr>
        <w:t>een functioning at the time.  In Dorset</w:t>
      </w:r>
      <w:r w:rsidR="00597E7C">
        <w:rPr>
          <w:lang w:val="en-GB"/>
        </w:rPr>
        <w:t>,</w:t>
      </w:r>
      <w:r w:rsidR="00B04757">
        <w:rPr>
          <w:lang w:val="en-GB"/>
        </w:rPr>
        <w:t xml:space="preserve"> the relationship between parish boundaries and hillforts is more intimate and 17 of the 37 hillforts are touched by a parish boundary</w:t>
      </w:r>
      <w:r w:rsidR="00597E7C">
        <w:rPr>
          <w:lang w:val="en-GB"/>
        </w:rPr>
        <w:t>. One particular example stands out – Dungeon Hill hillfort (see Fig</w:t>
      </w:r>
      <w:r w:rsidR="00C10BB0">
        <w:rPr>
          <w:lang w:val="en-GB"/>
        </w:rPr>
        <w:t>ure</w:t>
      </w:r>
      <w:r w:rsidR="00A85B75">
        <w:rPr>
          <w:lang w:val="en-GB"/>
        </w:rPr>
        <w:t xml:space="preserve"> 21</w:t>
      </w:r>
      <w:r w:rsidR="00597E7C">
        <w:rPr>
          <w:lang w:val="en-GB"/>
        </w:rPr>
        <w:t>)</w:t>
      </w:r>
      <w:r w:rsidR="00C10BB0">
        <w:rPr>
          <w:lang w:val="en-GB"/>
        </w:rPr>
        <w:t>.</w:t>
      </w:r>
    </w:p>
    <w:p w14:paraId="61CC7C38" w14:textId="61828BFA" w:rsidR="00670499" w:rsidRDefault="00670499" w:rsidP="00A2036E">
      <w:pPr>
        <w:rPr>
          <w:lang w:val="en-GB"/>
        </w:rPr>
      </w:pPr>
      <w:r>
        <w:rPr>
          <w:noProof/>
        </w:rPr>
        <w:lastRenderedPageBreak/>
        <w:drawing>
          <wp:inline distT="0" distB="0" distL="0" distR="0" wp14:anchorId="0A2CC52A" wp14:editId="3D3626FD">
            <wp:extent cx="5308600" cy="57467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08600" cy="5746750"/>
                    </a:xfrm>
                    <a:prstGeom prst="rect">
                      <a:avLst/>
                    </a:prstGeom>
                    <a:noFill/>
                    <a:ln>
                      <a:noFill/>
                    </a:ln>
                  </pic:spPr>
                </pic:pic>
              </a:graphicData>
            </a:graphic>
          </wp:inline>
        </w:drawing>
      </w:r>
    </w:p>
    <w:p w14:paraId="45CCA7ED" w14:textId="2E77C279" w:rsidR="00CC72CC" w:rsidRPr="00083106" w:rsidRDefault="00670499" w:rsidP="00CC72CC">
      <w:pPr>
        <w:rPr>
          <w:lang w:val="en-GB"/>
        </w:rPr>
      </w:pPr>
      <w:r>
        <w:rPr>
          <w:lang w:val="en-GB"/>
        </w:rPr>
        <w:t>Fig</w:t>
      </w:r>
      <w:r w:rsidR="008D246E">
        <w:rPr>
          <w:lang w:val="en-GB"/>
        </w:rPr>
        <w:t>ure 21.</w:t>
      </w:r>
      <w:r>
        <w:rPr>
          <w:lang w:val="en-GB"/>
        </w:rPr>
        <w:t xml:space="preserve">  Dungeon Hill Hillfort, parish boundary and common land.</w:t>
      </w:r>
      <w:r w:rsidR="00DB7747">
        <w:rPr>
          <w:lang w:val="en-GB"/>
        </w:rPr>
        <w:t xml:space="preserve">  </w:t>
      </w:r>
      <w:r w:rsidR="00CC72CC">
        <w:rPr>
          <w:lang w:val="en-GB"/>
        </w:rPr>
        <w:t xml:space="preserve">Created by author in ArcGIS using OS data from Edina Digimap. </w:t>
      </w:r>
      <w:r w:rsidR="00CC72CC">
        <w:rPr>
          <w:rFonts w:cstheme="minorHAnsi"/>
          <w:lang w:val="en-GB"/>
        </w:rPr>
        <w:t>©</w:t>
      </w:r>
      <w:r w:rsidR="00CC72CC">
        <w:rPr>
          <w:lang w:val="en-GB"/>
        </w:rPr>
        <w:t>Ordnance survey.</w:t>
      </w:r>
      <w:r w:rsidR="00A85B75">
        <w:rPr>
          <w:lang w:val="en-GB"/>
        </w:rPr>
        <w:t xml:space="preserve"> Key: Boundary of Minterne Magna – blue line</w:t>
      </w:r>
      <w:r w:rsidR="00C10BB0">
        <w:rPr>
          <w:lang w:val="en-GB"/>
        </w:rPr>
        <w:t>.</w:t>
      </w:r>
    </w:p>
    <w:p w14:paraId="7D5A341A" w14:textId="575312AD" w:rsidR="005B1AAC" w:rsidRDefault="005B1AAC" w:rsidP="00A2036E">
      <w:pPr>
        <w:rPr>
          <w:lang w:val="en-GB"/>
        </w:rPr>
      </w:pPr>
    </w:p>
    <w:p w14:paraId="42893689" w14:textId="0FDF6F30" w:rsidR="005B1AAC" w:rsidRDefault="00A667E3" w:rsidP="00A2036E">
      <w:pPr>
        <w:rPr>
          <w:lang w:val="en-GB"/>
        </w:rPr>
      </w:pPr>
      <w:r>
        <w:rPr>
          <w:lang w:val="en-GB"/>
        </w:rPr>
        <w:t>Dungeon Hill is almost surrounded by the parish boundary and is only connected to the rest of the parish by a narrow strip of land.  In the northern part of the parish there are two parcels of common land</w:t>
      </w:r>
      <w:r w:rsidR="00FE4799">
        <w:rPr>
          <w:lang w:val="en-GB"/>
        </w:rPr>
        <w:t>: Common Wood and Middlemarsh Common.  In the southern part is th</w:t>
      </w:r>
      <w:r w:rsidR="000239B0">
        <w:rPr>
          <w:lang w:val="en-GB"/>
        </w:rPr>
        <w:t>e village of Minterne Magna.  The parish is very irregular and seems to have been designed so that Minterne Magna has access to a hillfort and common land.</w:t>
      </w:r>
    </w:p>
    <w:p w14:paraId="7712E29A" w14:textId="2107BA55" w:rsidR="00A2036E" w:rsidRDefault="00A2036E" w:rsidP="00A2036E">
      <w:pPr>
        <w:rPr>
          <w:lang w:val="en-GB"/>
        </w:rPr>
      </w:pPr>
    </w:p>
    <w:p w14:paraId="3BC185F3" w14:textId="77777777" w:rsidR="00C138CC" w:rsidRDefault="00C138CC">
      <w:pPr>
        <w:rPr>
          <w:u w:val="single"/>
          <w:lang w:val="en-GB"/>
        </w:rPr>
      </w:pPr>
    </w:p>
    <w:p w14:paraId="28B6F4CB" w14:textId="77777777" w:rsidR="00E6450B" w:rsidRDefault="00E6450B" w:rsidP="00E32398">
      <w:pPr>
        <w:jc w:val="center"/>
        <w:rPr>
          <w:sz w:val="28"/>
          <w:szCs w:val="28"/>
          <w:lang w:val="en-GB"/>
        </w:rPr>
      </w:pPr>
    </w:p>
    <w:p w14:paraId="7B6196FB" w14:textId="77777777" w:rsidR="00E6450B" w:rsidRDefault="00E6450B" w:rsidP="00E32398">
      <w:pPr>
        <w:jc w:val="center"/>
        <w:rPr>
          <w:sz w:val="28"/>
          <w:szCs w:val="28"/>
          <w:lang w:val="en-GB"/>
        </w:rPr>
      </w:pPr>
    </w:p>
    <w:p w14:paraId="18F612AD" w14:textId="0DD9E637" w:rsidR="00613B92" w:rsidRPr="00613B92" w:rsidRDefault="00613B92" w:rsidP="00E32398">
      <w:pPr>
        <w:jc w:val="center"/>
        <w:rPr>
          <w:sz w:val="28"/>
          <w:szCs w:val="28"/>
          <w:lang w:val="en-GB"/>
        </w:rPr>
      </w:pPr>
      <w:r w:rsidRPr="00613B92">
        <w:rPr>
          <w:sz w:val="28"/>
          <w:szCs w:val="28"/>
          <w:lang w:val="en-GB"/>
        </w:rPr>
        <w:t xml:space="preserve">Chapter </w:t>
      </w:r>
      <w:r w:rsidR="001A5176">
        <w:rPr>
          <w:sz w:val="28"/>
          <w:szCs w:val="28"/>
          <w:lang w:val="en-GB"/>
        </w:rPr>
        <w:t>8</w:t>
      </w:r>
    </w:p>
    <w:p w14:paraId="65FAFF5A" w14:textId="5229EC1F" w:rsidR="00613B92" w:rsidRPr="001A5176" w:rsidRDefault="00A23CB4" w:rsidP="00A23CB4">
      <w:pPr>
        <w:jc w:val="center"/>
        <w:rPr>
          <w:sz w:val="28"/>
          <w:szCs w:val="28"/>
          <w:u w:val="single"/>
          <w:lang w:val="en-GB"/>
        </w:rPr>
      </w:pPr>
      <w:r w:rsidRPr="001A5176">
        <w:rPr>
          <w:sz w:val="28"/>
          <w:szCs w:val="28"/>
          <w:u w:val="single"/>
          <w:lang w:val="en-GB"/>
        </w:rPr>
        <w:t>Summary and Conclusions</w:t>
      </w:r>
    </w:p>
    <w:p w14:paraId="4B561EC5" w14:textId="7214D3BB" w:rsidR="00813361" w:rsidRDefault="00A23CB4">
      <w:pPr>
        <w:rPr>
          <w:lang w:val="en-GB"/>
        </w:rPr>
      </w:pPr>
      <w:r w:rsidRPr="00A23CB4">
        <w:rPr>
          <w:lang w:val="en-GB"/>
        </w:rPr>
        <w:t>The r</w:t>
      </w:r>
      <w:r>
        <w:rPr>
          <w:lang w:val="en-GB"/>
        </w:rPr>
        <w:t>esearch questions asked at the start of this dissertation were:</w:t>
      </w:r>
    </w:p>
    <w:p w14:paraId="69B0F967" w14:textId="77777777" w:rsidR="00A23CB4" w:rsidRPr="008E1450" w:rsidRDefault="00A23CB4" w:rsidP="00A23CB4">
      <w:pPr>
        <w:pStyle w:val="ListParagraph"/>
        <w:numPr>
          <w:ilvl w:val="1"/>
          <w:numId w:val="1"/>
        </w:numPr>
        <w:rPr>
          <w:lang w:val="en-GB"/>
        </w:rPr>
      </w:pPr>
      <w:r w:rsidRPr="008E1450">
        <w:rPr>
          <w:lang w:val="en-GB"/>
        </w:rPr>
        <w:t>What is the evidence for climate change in the Late Bronze Age/Iron Age period?</w:t>
      </w:r>
    </w:p>
    <w:p w14:paraId="455CD962" w14:textId="77777777" w:rsidR="00A23CB4" w:rsidRPr="008E1450" w:rsidRDefault="00A23CB4" w:rsidP="00A23CB4">
      <w:pPr>
        <w:pStyle w:val="ListParagraph"/>
        <w:numPr>
          <w:ilvl w:val="1"/>
          <w:numId w:val="1"/>
        </w:numPr>
        <w:rPr>
          <w:lang w:val="en-GB"/>
        </w:rPr>
      </w:pPr>
      <w:r w:rsidRPr="008E1450">
        <w:rPr>
          <w:lang w:val="en-GB"/>
        </w:rPr>
        <w:t>What impact would climate change have had on the Earliest Iron Age farmers?</w:t>
      </w:r>
    </w:p>
    <w:p w14:paraId="160C4CD6" w14:textId="6CF6E8CE" w:rsidR="00A23CB4" w:rsidRPr="008E1450" w:rsidRDefault="00A23CB4" w:rsidP="00A23CB4">
      <w:pPr>
        <w:pStyle w:val="ListParagraph"/>
        <w:numPr>
          <w:ilvl w:val="1"/>
          <w:numId w:val="1"/>
        </w:numPr>
        <w:rPr>
          <w:lang w:val="en-GB"/>
        </w:rPr>
      </w:pPr>
      <w:r w:rsidRPr="008E1450">
        <w:rPr>
          <w:lang w:val="en-GB"/>
        </w:rPr>
        <w:t xml:space="preserve">What did the Earliest Iron Age farmers do to ameliorate </w:t>
      </w:r>
      <w:r w:rsidR="002D1670">
        <w:rPr>
          <w:lang w:val="en-GB"/>
        </w:rPr>
        <w:t xml:space="preserve">the impact of </w:t>
      </w:r>
      <w:r w:rsidRPr="008E1450">
        <w:rPr>
          <w:lang w:val="en-GB"/>
        </w:rPr>
        <w:t>the deteriorating climate?</w:t>
      </w:r>
    </w:p>
    <w:p w14:paraId="68779790" w14:textId="198AFDD2" w:rsidR="00A23CB4" w:rsidRDefault="00A23CB4">
      <w:pPr>
        <w:rPr>
          <w:lang w:val="en-GB"/>
        </w:rPr>
      </w:pPr>
      <w:r>
        <w:rPr>
          <w:lang w:val="en-GB"/>
        </w:rPr>
        <w:t xml:space="preserve">The evidence for climate change was presented in Chapter 2.  There is evidence that </w:t>
      </w:r>
      <w:r w:rsidR="00FE46CC">
        <w:rPr>
          <w:lang w:val="en-GB"/>
        </w:rPr>
        <w:t>the climate deteriorated at the start of the first millennium BC</w:t>
      </w:r>
      <w:r w:rsidR="00224DFD">
        <w:rPr>
          <w:lang w:val="en-GB"/>
        </w:rPr>
        <w:t>,</w:t>
      </w:r>
      <w:r w:rsidR="00FE46CC">
        <w:rPr>
          <w:lang w:val="en-GB"/>
        </w:rPr>
        <w:t xml:space="preserve"> getting colder </w:t>
      </w:r>
      <w:r w:rsidR="00224DFD">
        <w:rPr>
          <w:lang w:val="en-GB"/>
        </w:rPr>
        <w:t>from about 1000 to 800 BC</w:t>
      </w:r>
      <w:r w:rsidR="001C481A">
        <w:rPr>
          <w:lang w:val="en-GB"/>
        </w:rPr>
        <w:t xml:space="preserve"> </w:t>
      </w:r>
      <w:r w:rsidR="00FE46CC">
        <w:rPr>
          <w:lang w:val="en-GB"/>
        </w:rPr>
        <w:t>and wetter</w:t>
      </w:r>
      <w:r w:rsidR="001C481A">
        <w:rPr>
          <w:lang w:val="en-GB"/>
        </w:rPr>
        <w:t xml:space="preserve"> after 800 BC</w:t>
      </w:r>
      <w:r w:rsidR="00050E84">
        <w:rPr>
          <w:lang w:val="en-GB"/>
        </w:rPr>
        <w:t>.  According to Robinson (</w:t>
      </w:r>
      <w:r w:rsidR="00221718">
        <w:rPr>
          <w:lang w:val="en-GB"/>
        </w:rPr>
        <w:t>1984</w:t>
      </w:r>
      <w:r w:rsidR="00050E84">
        <w:rPr>
          <w:lang w:val="en-GB"/>
        </w:rPr>
        <w:t>)</w:t>
      </w:r>
      <w:r w:rsidR="00221718">
        <w:rPr>
          <w:lang w:val="en-GB"/>
        </w:rPr>
        <w:t>:</w:t>
      </w:r>
    </w:p>
    <w:p w14:paraId="19ABD633" w14:textId="77777777" w:rsidR="001C481A" w:rsidRDefault="00221718">
      <w:pPr>
        <w:rPr>
          <w:lang w:val="en-GB"/>
        </w:rPr>
      </w:pPr>
      <w:r>
        <w:rPr>
          <w:lang w:val="en-GB"/>
        </w:rPr>
        <w:t>“The first millennium BC is also regarded as a period when the climate became colder and wetter than previously, with perhaps a greater climatic change than any which had occurred since the warming of the climate at the end of the last glaciation.”</w:t>
      </w:r>
      <w:r w:rsidR="00FD3B8E">
        <w:rPr>
          <w:lang w:val="en-GB"/>
        </w:rPr>
        <w:t xml:space="preserve">  </w:t>
      </w:r>
    </w:p>
    <w:p w14:paraId="5FDA3E67" w14:textId="5AFC3C8D" w:rsidR="00813361" w:rsidRDefault="00EC127C">
      <w:pPr>
        <w:rPr>
          <w:lang w:val="en-GB"/>
        </w:rPr>
      </w:pPr>
      <w:r w:rsidRPr="00EC127C">
        <w:rPr>
          <w:lang w:val="en-GB"/>
        </w:rPr>
        <w:t>After the Iron Age</w:t>
      </w:r>
      <w:r>
        <w:rPr>
          <w:lang w:val="en-GB"/>
        </w:rPr>
        <w:t xml:space="preserve"> there have been other cold wet periods but none have been quite so cold, quite so wet or so long lasting.  In other words, at the start of the Iron Age it was colder and wetter than at any other time in the last 11,000 years, and although most writers acknowledge the climate downturn</w:t>
      </w:r>
      <w:r w:rsidR="00FD3B8E">
        <w:rPr>
          <w:lang w:val="en-GB"/>
        </w:rPr>
        <w:t>,</w:t>
      </w:r>
      <w:r>
        <w:rPr>
          <w:lang w:val="en-GB"/>
        </w:rPr>
        <w:t xml:space="preserve"> they rarely acknowledge the severity.</w:t>
      </w:r>
    </w:p>
    <w:p w14:paraId="3836BFBB" w14:textId="47FC0E46" w:rsidR="00EC127C" w:rsidRDefault="00A33235">
      <w:pPr>
        <w:rPr>
          <w:lang w:val="en-GB"/>
        </w:rPr>
      </w:pPr>
      <w:r>
        <w:rPr>
          <w:lang w:val="en-GB"/>
        </w:rPr>
        <w:t>By acknowledging the severity of the downturn</w:t>
      </w:r>
      <w:r w:rsidR="00624A6F">
        <w:rPr>
          <w:lang w:val="en-GB"/>
        </w:rPr>
        <w:t>,</w:t>
      </w:r>
      <w:r>
        <w:rPr>
          <w:lang w:val="en-GB"/>
        </w:rPr>
        <w:t xml:space="preserve"> it is possible to answer the second research question</w:t>
      </w:r>
      <w:r w:rsidR="00EC71C5">
        <w:rPr>
          <w:lang w:val="en-GB"/>
        </w:rPr>
        <w:t>: What impact did the climate downturn have on Iron Age farmers?  According to Lamb (</w:t>
      </w:r>
      <w:r w:rsidR="00FD3B8E">
        <w:rPr>
          <w:lang w:val="en-GB"/>
        </w:rPr>
        <w:t>1981</w:t>
      </w:r>
      <w:r w:rsidR="00EC71C5">
        <w:rPr>
          <w:lang w:val="en-GB"/>
        </w:rPr>
        <w:t xml:space="preserve">) the growing season would have been reduced by 5 weeks and there was an increase in stormy weather.  This made the growing of arable crops more </w:t>
      </w:r>
      <w:r w:rsidR="007039FA">
        <w:rPr>
          <w:lang w:val="en-GB"/>
        </w:rPr>
        <w:t>precarious</w:t>
      </w:r>
      <w:r w:rsidR="002D40AE">
        <w:rPr>
          <w:lang w:val="en-GB"/>
        </w:rPr>
        <w:t xml:space="preserve"> and there would have been a period of falling yields.</w:t>
      </w:r>
      <w:r w:rsidR="00173A62">
        <w:rPr>
          <w:lang w:val="en-GB"/>
        </w:rPr>
        <w:t xml:space="preserve">  Low lying land got wetter so it would have been increasingly difficult to graze animals in the flat valley bottoms</w:t>
      </w:r>
      <w:r w:rsidR="007A544D">
        <w:rPr>
          <w:lang w:val="en-GB"/>
        </w:rPr>
        <w:t>.</w:t>
      </w:r>
    </w:p>
    <w:p w14:paraId="45B4A6A8" w14:textId="7045285C" w:rsidR="00224DFD" w:rsidRDefault="00224DFD">
      <w:pPr>
        <w:rPr>
          <w:lang w:val="en-GB"/>
        </w:rPr>
      </w:pPr>
      <w:r>
        <w:rPr>
          <w:lang w:val="en-GB"/>
        </w:rPr>
        <w:t>So, what did Iron Age farmers do to ameliorate the impact of the deteriorating climate?</w:t>
      </w:r>
      <w:r w:rsidR="002D1670">
        <w:rPr>
          <w:lang w:val="en-GB"/>
        </w:rPr>
        <w:t xml:space="preserve">  In central southern England one of the responses was to change how downland was used, from arable to pastoral</w:t>
      </w:r>
      <w:r w:rsidR="0064652D">
        <w:rPr>
          <w:lang w:val="en-GB"/>
        </w:rPr>
        <w:t>.  Crop yields would have fallen with deteriorating climate so the response was to rely less on crops and switch to dairying.  Cows cannot survive on downland because of the lack of water</w:t>
      </w:r>
      <w:r w:rsidR="001C481A">
        <w:rPr>
          <w:lang w:val="en-GB"/>
        </w:rPr>
        <w:t>,</w:t>
      </w:r>
      <w:r w:rsidR="0064652D">
        <w:rPr>
          <w:lang w:val="en-GB"/>
        </w:rPr>
        <w:t xml:space="preserve"> so sheep (which get all the moisture they need from the foo</w:t>
      </w:r>
      <w:r w:rsidR="00233197">
        <w:rPr>
          <w:lang w:val="en-GB"/>
        </w:rPr>
        <w:t xml:space="preserve">d they eat) were the animal best suited to that environment.  </w:t>
      </w:r>
      <w:r w:rsidR="00044A8C">
        <w:rPr>
          <w:lang w:val="en-GB"/>
        </w:rPr>
        <w:t>Cows were still kept but on the lower lying ground which easily became boggy</w:t>
      </w:r>
      <w:r w:rsidR="00917AD8">
        <w:rPr>
          <w:lang w:val="en-GB"/>
        </w:rPr>
        <w:t>.  It became necessary to limit lowland grazing.</w:t>
      </w:r>
      <w:r w:rsidR="00044A8C">
        <w:rPr>
          <w:lang w:val="en-GB"/>
        </w:rPr>
        <w:t xml:space="preserve"> </w:t>
      </w:r>
      <w:r w:rsidR="00233197">
        <w:rPr>
          <w:lang w:val="en-GB"/>
        </w:rPr>
        <w:t xml:space="preserve">Some crops were still grown and there was a switch to </w:t>
      </w:r>
      <w:r w:rsidR="00044A8C">
        <w:rPr>
          <w:lang w:val="en-GB"/>
        </w:rPr>
        <w:t>different crops such as spelt and celtic beans</w:t>
      </w:r>
      <w:r w:rsidR="00917AD8">
        <w:rPr>
          <w:lang w:val="en-GB"/>
        </w:rPr>
        <w:t xml:space="preserve"> which were better able to cope with the climate</w:t>
      </w:r>
      <w:r w:rsidR="00044A8C">
        <w:rPr>
          <w:lang w:val="en-GB"/>
        </w:rPr>
        <w:t>.  The choice of crops suggests that arable land moved to heavier clay soils.</w:t>
      </w:r>
    </w:p>
    <w:p w14:paraId="005B79BA" w14:textId="7F996625" w:rsidR="005A5C59" w:rsidRDefault="005A5C59">
      <w:pPr>
        <w:rPr>
          <w:lang w:val="en-GB"/>
        </w:rPr>
      </w:pPr>
      <w:r>
        <w:rPr>
          <w:lang w:val="en-GB"/>
        </w:rPr>
        <w:t>It is proposed that the primary function of hillforts was to protect</w:t>
      </w:r>
      <w:r w:rsidR="00146C5F">
        <w:rPr>
          <w:lang w:val="en-GB"/>
        </w:rPr>
        <w:t xml:space="preserve"> sheep in the blizzards that would undoubtedly follow on from cold windy conditions with high precipitation</w:t>
      </w:r>
      <w:r w:rsidR="00483BCB">
        <w:rPr>
          <w:lang w:val="en-GB"/>
        </w:rPr>
        <w:t>, and also proposed that</w:t>
      </w:r>
      <w:r w:rsidR="00457FA3">
        <w:rPr>
          <w:lang w:val="en-GB"/>
        </w:rPr>
        <w:t xml:space="preserve">, in the Earliest and Earlier Iron Ages, </w:t>
      </w:r>
      <w:r w:rsidR="00483BCB">
        <w:rPr>
          <w:lang w:val="en-GB"/>
        </w:rPr>
        <w:t xml:space="preserve">the </w:t>
      </w:r>
      <w:r w:rsidR="00457FA3">
        <w:rPr>
          <w:lang w:val="en-GB"/>
        </w:rPr>
        <w:t>main</w:t>
      </w:r>
      <w:r w:rsidR="00483BCB">
        <w:rPr>
          <w:lang w:val="en-GB"/>
        </w:rPr>
        <w:t xml:space="preserve"> function</w:t>
      </w:r>
      <w:r w:rsidR="00457FA3">
        <w:rPr>
          <w:lang w:val="en-GB"/>
        </w:rPr>
        <w:t>s</w:t>
      </w:r>
      <w:r w:rsidR="00483BCB">
        <w:rPr>
          <w:lang w:val="en-GB"/>
        </w:rPr>
        <w:t xml:space="preserve"> of pits w</w:t>
      </w:r>
      <w:r w:rsidR="00457FA3">
        <w:rPr>
          <w:lang w:val="en-GB"/>
        </w:rPr>
        <w:t>ere</w:t>
      </w:r>
      <w:r w:rsidR="00483BCB">
        <w:rPr>
          <w:lang w:val="en-GB"/>
        </w:rPr>
        <w:t xml:space="preserve"> to store fodder for keeping </w:t>
      </w:r>
      <w:r w:rsidR="00457FA3">
        <w:rPr>
          <w:lang w:val="en-GB"/>
        </w:rPr>
        <w:t xml:space="preserve">grazing </w:t>
      </w:r>
      <w:r w:rsidR="00457FA3">
        <w:rPr>
          <w:lang w:val="en-GB"/>
        </w:rPr>
        <w:lastRenderedPageBreak/>
        <w:t xml:space="preserve">animals alive in the winter, and store dairy products and meat for human consumption.  There would have </w:t>
      </w:r>
      <w:r w:rsidR="0017081D">
        <w:rPr>
          <w:lang w:val="en-GB"/>
        </w:rPr>
        <w:t>been a</w:t>
      </w:r>
      <w:r w:rsidR="00457FA3">
        <w:rPr>
          <w:lang w:val="en-GB"/>
        </w:rPr>
        <w:t xml:space="preserve"> need to store </w:t>
      </w:r>
      <w:r w:rsidR="0017081D">
        <w:rPr>
          <w:lang w:val="en-GB"/>
        </w:rPr>
        <w:t xml:space="preserve">some </w:t>
      </w:r>
      <w:r w:rsidR="00457FA3">
        <w:rPr>
          <w:lang w:val="en-GB"/>
        </w:rPr>
        <w:t>grain</w:t>
      </w:r>
      <w:r w:rsidR="0017081D">
        <w:rPr>
          <w:lang w:val="en-GB"/>
        </w:rPr>
        <w:t xml:space="preserve"> but this was not a major requirement.</w:t>
      </w:r>
    </w:p>
    <w:p w14:paraId="41119C61" w14:textId="0C4FB457" w:rsidR="00917AD8" w:rsidRDefault="00917AD8">
      <w:pPr>
        <w:rPr>
          <w:lang w:val="en-GB"/>
        </w:rPr>
      </w:pPr>
      <w:r>
        <w:rPr>
          <w:lang w:val="en-GB"/>
        </w:rPr>
        <w:t>One consequence that is explored in some detail is how far Iron Age farmers went to limit grazing on pasture.  Was this the origin of common land</w:t>
      </w:r>
      <w:r w:rsidR="005A5C59">
        <w:rPr>
          <w:lang w:val="en-GB"/>
        </w:rPr>
        <w:t>?</w:t>
      </w:r>
      <w:r w:rsidR="002F3E0A">
        <w:rPr>
          <w:lang w:val="en-GB"/>
        </w:rPr>
        <w:t xml:space="preserve">  Several examples are given of hillforts that appear to have a relationship with nearby common land.  Additionally, the NEAR function in ArcGIS is used to determine if the distance from hillforts to common land is as close as it would be if the relationship between hillforts and common land was random.  The conclusion was that </w:t>
      </w:r>
      <w:r w:rsidR="0049305B">
        <w:rPr>
          <w:lang w:val="en-GB"/>
        </w:rPr>
        <w:t>hillforts are closer to common land than would be expected if there was no link.</w:t>
      </w:r>
      <w:r w:rsidR="00BD475A">
        <w:rPr>
          <w:lang w:val="en-GB"/>
        </w:rPr>
        <w:t xml:space="preserve">  This does not necessarily mean that the common land near Iron Age hillforts is an Iron Age feature.  It could just have been pasture land in the Iron Age and the grazing animals brought to the hillfort for specific tasks</w:t>
      </w:r>
      <w:r w:rsidR="00711CAD">
        <w:rPr>
          <w:lang w:val="en-GB"/>
        </w:rPr>
        <w:t xml:space="preserve"> such as collecting wool from sheep, lambing, sorting the flock into the sheep of different owners and similar tasks with cattle. </w:t>
      </w:r>
    </w:p>
    <w:p w14:paraId="68C616E4" w14:textId="35729492" w:rsidR="006F753D" w:rsidRDefault="006F753D">
      <w:pPr>
        <w:rPr>
          <w:lang w:val="en-GB"/>
        </w:rPr>
      </w:pPr>
      <w:r>
        <w:rPr>
          <w:lang w:val="en-GB"/>
        </w:rPr>
        <w:t>So</w:t>
      </w:r>
      <w:r w:rsidR="00841E98">
        <w:rPr>
          <w:lang w:val="en-GB"/>
        </w:rPr>
        <w:t>,</w:t>
      </w:r>
      <w:r>
        <w:rPr>
          <w:lang w:val="en-GB"/>
        </w:rPr>
        <w:t xml:space="preserve"> is common land an Iron Age feature or not?</w:t>
      </w:r>
      <w:r w:rsidR="00841E98">
        <w:rPr>
          <w:lang w:val="en-GB"/>
        </w:rPr>
        <w:t xml:space="preserve">  This dissertation has strengthened the case for it being so but the killer blow has not yet been landed.</w:t>
      </w:r>
    </w:p>
    <w:p w14:paraId="1F6D40D7" w14:textId="5EF6282F" w:rsidR="00711CAD" w:rsidRDefault="00CA713A">
      <w:pPr>
        <w:rPr>
          <w:lang w:val="en-GB"/>
        </w:rPr>
      </w:pPr>
      <w:r>
        <w:rPr>
          <w:lang w:val="en-GB"/>
        </w:rPr>
        <w:t xml:space="preserve">This does raise the question of the nature of Iron </w:t>
      </w:r>
      <w:r w:rsidR="00367ED7">
        <w:rPr>
          <w:lang w:val="en-GB"/>
        </w:rPr>
        <w:t xml:space="preserve">Age </w:t>
      </w:r>
      <w:r>
        <w:rPr>
          <w:lang w:val="en-GB"/>
        </w:rPr>
        <w:t>Society.  Was it a society where people would work communally for the common good?  In the earliest phases of the Iron Age there is very little evidence for how they disposed of the dead</w:t>
      </w:r>
      <w:r w:rsidR="003C3DE1">
        <w:rPr>
          <w:lang w:val="en-GB"/>
        </w:rPr>
        <w:t xml:space="preserve"> and</w:t>
      </w:r>
      <w:r>
        <w:rPr>
          <w:lang w:val="en-GB"/>
        </w:rPr>
        <w:t xml:space="preserve"> </w:t>
      </w:r>
      <w:r w:rsidR="003C3DE1">
        <w:rPr>
          <w:lang w:val="en-GB"/>
        </w:rPr>
        <w:t>t</w:t>
      </w:r>
      <w:r>
        <w:rPr>
          <w:lang w:val="en-GB"/>
        </w:rPr>
        <w:t>here is no sign of an elite being given any different treatment</w:t>
      </w:r>
      <w:r w:rsidR="003C3DE1">
        <w:rPr>
          <w:lang w:val="en-GB"/>
        </w:rPr>
        <w:t>,</w:t>
      </w:r>
      <w:r w:rsidR="00367ED7">
        <w:rPr>
          <w:lang w:val="en-GB"/>
        </w:rPr>
        <w:t xml:space="preserve"> so perhaps it was some sort of Marxist utopia where</w:t>
      </w:r>
      <w:r w:rsidR="00341EEB">
        <w:rPr>
          <w:lang w:val="en-GB"/>
        </w:rPr>
        <w:t xml:space="preserve"> people were able to work together to agree how the common pasture land should be grazed.  Perhaps they were also able to work together to construct a hillfort.</w:t>
      </w:r>
      <w:r w:rsidR="003C3DE1">
        <w:rPr>
          <w:lang w:val="en-GB"/>
        </w:rPr>
        <w:t xml:space="preserve">  </w:t>
      </w:r>
    </w:p>
    <w:p w14:paraId="4FB2A757" w14:textId="064540C1" w:rsidR="00FD3B8E" w:rsidRPr="00EC127C" w:rsidRDefault="00BC30EF">
      <w:pPr>
        <w:rPr>
          <w:lang w:val="en-GB"/>
        </w:rPr>
      </w:pPr>
      <w:r>
        <w:rPr>
          <w:lang w:val="en-GB"/>
        </w:rPr>
        <w:t>One of the drawbacks of this research is that the evidence is almost exclusively from central southern England, either the chalk downlands or the Thames Valley</w:t>
      </w:r>
      <w:r w:rsidR="00316F3B">
        <w:rPr>
          <w:lang w:val="en-GB"/>
        </w:rPr>
        <w:t>, so care needs to be taken if extrapolating these results to other areas.  In a small attempt to compensate the county of Dorset was examined for similarities.  The topography is different</w:t>
      </w:r>
      <w:r w:rsidR="006377DE">
        <w:rPr>
          <w:lang w:val="en-GB"/>
        </w:rPr>
        <w:t xml:space="preserve"> with less lowland common land but there was one interesting feature.  When the parish boundaries were created an irregular boundary was drawn around Dungeon Hill and this was attached to common land.  This implies that Dungeon Hill was performing an agrarian function when the parish boundaries were drawn up</w:t>
      </w:r>
      <w:r w:rsidR="007A1558">
        <w:rPr>
          <w:lang w:val="en-GB"/>
        </w:rPr>
        <w:t>, and that function also required grazing land and grazing animals</w:t>
      </w:r>
      <w:r w:rsidR="009F08C2">
        <w:rPr>
          <w:lang w:val="en-GB"/>
        </w:rPr>
        <w:t>.  At the very least this is evidence of continuity in the agrarian regime and the areas being used for grazing in the Iron Age were similar to those being used in the Medieval period when parish boundaries were being decided.  Even today most hillforts are surrounded by grazing land, the only change in the last 2,800 years being the laying of blue plastic water pipe so that cows can be grazed in areas where before there was no water supply</w:t>
      </w:r>
      <w:r w:rsidR="00687A40">
        <w:rPr>
          <w:lang w:val="en-GB"/>
        </w:rPr>
        <w:t>.</w:t>
      </w:r>
    </w:p>
    <w:p w14:paraId="0D651F8A" w14:textId="73115CE7" w:rsidR="00FB1ED7" w:rsidRDefault="003C3DE1">
      <w:pPr>
        <w:rPr>
          <w:u w:val="single"/>
          <w:lang w:val="en-GB"/>
        </w:rPr>
      </w:pPr>
      <w:r>
        <w:rPr>
          <w:u w:val="single"/>
          <w:lang w:val="en-GB"/>
        </w:rPr>
        <w:t>Future research</w:t>
      </w:r>
    </w:p>
    <w:p w14:paraId="4B9096BF" w14:textId="22DAF815" w:rsidR="00687A40" w:rsidRDefault="00757BE4">
      <w:pPr>
        <w:rPr>
          <w:lang w:val="en-GB"/>
        </w:rPr>
      </w:pPr>
      <w:r>
        <w:rPr>
          <w:lang w:val="en-GB"/>
        </w:rPr>
        <w:t>The climate of Britain didn’t start improving significantly until about 400 BC, but large storage pits and four post structures, both thought to be grain storage containers, were commonplace after 600 BC.  It seems highly unlikely that there would be vast grain surpluses in the period between 600 and 400 BC</w:t>
      </w:r>
      <w:r w:rsidR="008C3F09">
        <w:rPr>
          <w:lang w:val="en-GB"/>
        </w:rPr>
        <w:t xml:space="preserve"> so alternative functions for pits and four post structures need to</w:t>
      </w:r>
      <w:r w:rsidR="00943ABC">
        <w:rPr>
          <w:lang w:val="en-GB"/>
        </w:rPr>
        <w:t xml:space="preserve"> be</w:t>
      </w:r>
      <w:r w:rsidR="008C3F09">
        <w:rPr>
          <w:lang w:val="en-GB"/>
        </w:rPr>
        <w:t xml:space="preserve"> considered.</w:t>
      </w:r>
      <w:r w:rsidR="00F47AF5">
        <w:rPr>
          <w:lang w:val="en-GB"/>
        </w:rPr>
        <w:t xml:space="preserve">  Some alternatives have already </w:t>
      </w:r>
      <w:r w:rsidR="00DB355F">
        <w:rPr>
          <w:lang w:val="en-GB"/>
        </w:rPr>
        <w:t xml:space="preserve">been </w:t>
      </w:r>
      <w:r w:rsidR="00F47AF5">
        <w:rPr>
          <w:lang w:val="en-GB"/>
        </w:rPr>
        <w:t>mentioned – storage for fodder or places for hanging meat to dry.</w:t>
      </w:r>
      <w:r w:rsidR="004472BB">
        <w:rPr>
          <w:lang w:val="en-GB"/>
        </w:rPr>
        <w:t xml:space="preserve"> </w:t>
      </w:r>
      <w:r w:rsidR="004D39E2">
        <w:rPr>
          <w:lang w:val="en-GB"/>
        </w:rPr>
        <w:t xml:space="preserve">Salt was probably used as a preservative in Iron Age Britain but a cheaper alternative was readily available thanks to the climate downturn – ice.  </w:t>
      </w:r>
      <w:r w:rsidR="00965F3B">
        <w:rPr>
          <w:lang w:val="en-GB"/>
        </w:rPr>
        <w:t>Snow accumulates in the ditches of hillforts and in the Earliest and Early Iron Ages there would have been a plentiful supply</w:t>
      </w:r>
      <w:r w:rsidR="00726AF7">
        <w:rPr>
          <w:lang w:val="en-GB"/>
        </w:rPr>
        <w:t xml:space="preserve">.  This could have been compacted to make ice and the ice could have been packed around meat or dairy produce in pits for longer term preservation.  Unfortunately, there is no archaeological evidence that this ever happened and it is difficult to envisage potential </w:t>
      </w:r>
      <w:r w:rsidR="00726AF7">
        <w:rPr>
          <w:lang w:val="en-GB"/>
        </w:rPr>
        <w:lastRenderedPageBreak/>
        <w:t xml:space="preserve">archaeological traces.  </w:t>
      </w:r>
      <w:r w:rsidR="00EE4A19">
        <w:rPr>
          <w:lang w:val="en-GB"/>
        </w:rPr>
        <w:t>However, there are some historical parallels.</w:t>
      </w:r>
      <w:r w:rsidR="00BB30BD">
        <w:rPr>
          <w:lang w:val="en-GB"/>
        </w:rPr>
        <w:t xml:space="preserve">  Examples are known from Mesopotamia in 1780 BC, China in the 7</w:t>
      </w:r>
      <w:r w:rsidR="00BB30BD" w:rsidRPr="00BB30BD">
        <w:rPr>
          <w:vertAlign w:val="superscript"/>
          <w:lang w:val="en-GB"/>
        </w:rPr>
        <w:t>th</w:t>
      </w:r>
      <w:r w:rsidR="00BB30BD">
        <w:rPr>
          <w:lang w:val="en-GB"/>
        </w:rPr>
        <w:t xml:space="preserve"> century BC and Alexander the Great in 300 BC </w:t>
      </w:r>
      <w:r w:rsidR="00B27C93">
        <w:rPr>
          <w:lang w:val="en-GB"/>
        </w:rPr>
        <w:t>(James and Thorpe 1994)</w:t>
      </w:r>
      <w:r w:rsidR="00DF5E56">
        <w:rPr>
          <w:lang w:val="en-GB"/>
        </w:rPr>
        <w:t xml:space="preserve">. </w:t>
      </w:r>
    </w:p>
    <w:p w14:paraId="52F61182" w14:textId="436C6C81" w:rsidR="00DF5E56" w:rsidRDefault="00DF5E56">
      <w:pPr>
        <w:rPr>
          <w:lang w:val="en-GB"/>
        </w:rPr>
      </w:pPr>
      <w:r>
        <w:rPr>
          <w:lang w:val="en-GB"/>
        </w:rPr>
        <w:t>The presence of charred grain in some storage pits has led archaeologists to believe that storage of grain was their primary function.  Using that same logic</w:t>
      </w:r>
      <w:r w:rsidR="00C10BB0">
        <w:rPr>
          <w:lang w:val="en-GB"/>
        </w:rPr>
        <w:t>,</w:t>
      </w:r>
      <w:r>
        <w:rPr>
          <w:lang w:val="en-GB"/>
        </w:rPr>
        <w:t xml:space="preserve"> it could be said that animal remains at the bottom of the pit demonstrated that the pits were used for the storage of animals for human consumption</w:t>
      </w:r>
      <w:r w:rsidR="00986536">
        <w:rPr>
          <w:lang w:val="en-GB"/>
        </w:rPr>
        <w:t>, and since agriculture had changed from mainly arable to mainly pastoral this would seem to be a more likely scenario.</w:t>
      </w:r>
    </w:p>
    <w:p w14:paraId="14BC1918" w14:textId="51F0FDD1" w:rsidR="002858EC" w:rsidRDefault="00500024">
      <w:pPr>
        <w:rPr>
          <w:lang w:val="en-GB"/>
        </w:rPr>
      </w:pPr>
      <w:r>
        <w:rPr>
          <w:lang w:val="en-GB"/>
        </w:rPr>
        <w:t xml:space="preserve">One of the other big puzzles of the Earliest and Early Iron Ages is how they treated their dead.  There are very few human remains found from this period and Cunliffe speculated that cremated remains could have been scattered in rivers, with their belongings, explaining the distribution of swords near rivers.  Another example of </w:t>
      </w:r>
      <w:r w:rsidR="00B82B08">
        <w:rPr>
          <w:lang w:val="en-GB"/>
        </w:rPr>
        <w:t xml:space="preserve">‘missing dead people’ came from the battlefield of Waterloo.  Around 25,000 soldiers died at Waterloo but their remains are rarely found.  One possible explanation for this is that </w:t>
      </w:r>
      <w:r w:rsidR="001B2A12">
        <w:rPr>
          <w:lang w:val="en-GB"/>
        </w:rPr>
        <w:t>the bodies were</w:t>
      </w:r>
      <w:r w:rsidR="00B82B08">
        <w:rPr>
          <w:lang w:val="en-GB"/>
        </w:rPr>
        <w:t xml:space="preserve"> dug </w:t>
      </w:r>
      <w:r w:rsidR="00C04008">
        <w:rPr>
          <w:lang w:val="en-GB"/>
        </w:rPr>
        <w:t xml:space="preserve">up </w:t>
      </w:r>
      <w:r w:rsidR="00B82B08">
        <w:rPr>
          <w:lang w:val="en-GB"/>
        </w:rPr>
        <w:t xml:space="preserve">and </w:t>
      </w:r>
      <w:r w:rsidR="001B2A12">
        <w:rPr>
          <w:lang w:val="en-GB"/>
        </w:rPr>
        <w:t xml:space="preserve">their bones </w:t>
      </w:r>
      <w:r w:rsidR="00B82B08">
        <w:rPr>
          <w:lang w:val="en-GB"/>
        </w:rPr>
        <w:t xml:space="preserve">ground </w:t>
      </w:r>
      <w:r w:rsidR="001B2A12">
        <w:rPr>
          <w:lang w:val="en-GB"/>
        </w:rPr>
        <w:t>up</w:t>
      </w:r>
      <w:r w:rsidR="00B82B08">
        <w:rPr>
          <w:lang w:val="en-GB"/>
        </w:rPr>
        <w:t xml:space="preserve"> to make fertiliser </w:t>
      </w:r>
      <w:r w:rsidR="001B2A12">
        <w:rPr>
          <w:lang w:val="en-GB"/>
        </w:rPr>
        <w:t>(Pollard 2022)</w:t>
      </w:r>
      <w:r w:rsidR="002858EC">
        <w:rPr>
          <w:lang w:val="en-GB"/>
        </w:rPr>
        <w:t xml:space="preserve"> and this is an alternative explanation for the missing bodies in the Iron Age.  Because of the climate downturn, Iron Age farming was under intense pressure and needed best possible yields.</w:t>
      </w:r>
    </w:p>
    <w:p w14:paraId="25461943" w14:textId="1DF49594" w:rsidR="002858EC" w:rsidRDefault="002858EC">
      <w:pPr>
        <w:rPr>
          <w:lang w:val="en-GB"/>
        </w:rPr>
      </w:pPr>
      <w:r>
        <w:rPr>
          <w:lang w:val="en-GB"/>
        </w:rPr>
        <w:t xml:space="preserve">The two examples discussed so far, </w:t>
      </w:r>
      <w:r w:rsidR="000D6BCD">
        <w:rPr>
          <w:lang w:val="en-GB"/>
        </w:rPr>
        <w:t xml:space="preserve">ice used as a preservative and the missing bodies, will probably never have sufficient evidence to confirm them because it is difficult to envisage what data would achieve that objective.  There is one area of research that it may be possible to </w:t>
      </w:r>
      <w:r w:rsidR="00230F93">
        <w:rPr>
          <w:lang w:val="en-GB"/>
        </w:rPr>
        <w:t>investigate further</w:t>
      </w:r>
      <w:r w:rsidR="000D6BCD">
        <w:rPr>
          <w:lang w:val="en-GB"/>
        </w:rPr>
        <w:t xml:space="preserve"> by landscape evidence </w:t>
      </w:r>
      <w:r w:rsidR="00230F93">
        <w:rPr>
          <w:lang w:val="en-GB"/>
        </w:rPr>
        <w:t>and that is the refortification of hillforts in the early medieval period.</w:t>
      </w:r>
      <w:r w:rsidR="005B5B34">
        <w:rPr>
          <w:lang w:val="en-GB"/>
        </w:rPr>
        <w:t xml:space="preserve">  There is a correlation between building hillforts and climate downturn</w:t>
      </w:r>
      <w:r w:rsidR="00CA5A00">
        <w:rPr>
          <w:lang w:val="en-GB"/>
        </w:rPr>
        <w:t>.  Hillforts started to be built at the start of the Iron Age</w:t>
      </w:r>
      <w:r w:rsidR="00636084">
        <w:rPr>
          <w:lang w:val="en-GB"/>
        </w:rPr>
        <w:t xml:space="preserve"> when the climate got worse</w:t>
      </w:r>
      <w:r w:rsidR="00CA5A00">
        <w:rPr>
          <w:lang w:val="en-GB"/>
        </w:rPr>
        <w:t>.  Most had been built by the time the climate started to recover around 400 BC, then many hillforts fell out of use</w:t>
      </w:r>
      <w:r w:rsidR="004D34E1">
        <w:rPr>
          <w:lang w:val="en-GB"/>
        </w:rPr>
        <w:t>, although some developed into the large settlements such as Danebury or Maiden Castle</w:t>
      </w:r>
      <w:r w:rsidR="00CA5A00">
        <w:rPr>
          <w:lang w:val="en-GB"/>
        </w:rPr>
        <w:t>.  Throughout the Roman period</w:t>
      </w:r>
      <w:r w:rsidR="002638C7">
        <w:rPr>
          <w:lang w:val="en-GB"/>
        </w:rPr>
        <w:t xml:space="preserve"> there are sporadic finds at hillforts,</w:t>
      </w:r>
      <w:r w:rsidR="004D34E1">
        <w:rPr>
          <w:lang w:val="en-GB"/>
        </w:rPr>
        <w:t xml:space="preserve"> but</w:t>
      </w:r>
      <w:r w:rsidR="002638C7">
        <w:rPr>
          <w:lang w:val="en-GB"/>
        </w:rPr>
        <w:t xml:space="preserve"> nothing to suggest widespread use.  The climate started to deteriorate again in the early medieval period and this coincided with </w:t>
      </w:r>
      <w:r w:rsidR="00636084">
        <w:rPr>
          <w:lang w:val="en-GB"/>
        </w:rPr>
        <w:t xml:space="preserve">the period of </w:t>
      </w:r>
      <w:r w:rsidR="007A7405">
        <w:rPr>
          <w:lang w:val="en-GB"/>
        </w:rPr>
        <w:t xml:space="preserve">hillfort </w:t>
      </w:r>
      <w:r w:rsidR="00636084">
        <w:rPr>
          <w:lang w:val="en-GB"/>
        </w:rPr>
        <w:t>refortification.  The circumstantial evidence points to hillforts having a role to play when the climate got worse</w:t>
      </w:r>
      <w:r w:rsidR="004301C3">
        <w:rPr>
          <w:lang w:val="en-GB"/>
        </w:rPr>
        <w:t xml:space="preserve"> and a landscape study that associated refortified hillforts with the agrarian landscape would build upon this study.  The study should also include parish boundaries to see if the pattern of use at Dungeon Hill in Dorset is repeated elsewhere.</w:t>
      </w:r>
    </w:p>
    <w:p w14:paraId="4B1B02C4" w14:textId="003CCA88" w:rsidR="004301C3" w:rsidRDefault="004301C3">
      <w:pPr>
        <w:rPr>
          <w:lang w:val="en-GB"/>
        </w:rPr>
      </w:pPr>
      <w:r>
        <w:rPr>
          <w:lang w:val="en-GB"/>
        </w:rPr>
        <w:t>Finally, this study has centred on evidence mainly from central southern England</w:t>
      </w:r>
      <w:r w:rsidR="00FA6EBC">
        <w:rPr>
          <w:lang w:val="en-GB"/>
        </w:rPr>
        <w:t xml:space="preserve">, which is unique because the Downs are generally dry. The solution to the problem of falling </w:t>
      </w:r>
      <w:r w:rsidR="0073109F">
        <w:rPr>
          <w:lang w:val="en-GB"/>
        </w:rPr>
        <w:t xml:space="preserve">arable </w:t>
      </w:r>
      <w:r w:rsidR="00FA6EBC">
        <w:rPr>
          <w:lang w:val="en-GB"/>
        </w:rPr>
        <w:t xml:space="preserve">yields was to introduce sheep but other areas of the country would not necessarily </w:t>
      </w:r>
      <w:r w:rsidR="0073109F">
        <w:rPr>
          <w:lang w:val="en-GB"/>
        </w:rPr>
        <w:t>have solved the problem in the same way.  A short examination of the Dorset hillforts suggested there were some differences here but an in</w:t>
      </w:r>
      <w:r w:rsidR="00FD308F">
        <w:rPr>
          <w:lang w:val="en-GB"/>
        </w:rPr>
        <w:t>-</w:t>
      </w:r>
      <w:r w:rsidR="0073109F">
        <w:rPr>
          <w:lang w:val="en-GB"/>
        </w:rPr>
        <w:t xml:space="preserve">depth investigation of other areas is required.  </w:t>
      </w:r>
      <w:r w:rsidR="00FD308F">
        <w:rPr>
          <w:lang w:val="en-GB"/>
        </w:rPr>
        <w:t>To investigate the farming regime effectively there would need to be data on proportions of animals in the bone evidence</w:t>
      </w:r>
      <w:r w:rsidR="000139A4">
        <w:rPr>
          <w:lang w:val="en-GB"/>
        </w:rPr>
        <w:t xml:space="preserve"> and also evidence of different crops being used at different times.  </w:t>
      </w:r>
      <w:r w:rsidR="00FD308F">
        <w:rPr>
          <w:lang w:val="en-GB"/>
        </w:rPr>
        <w:t>Dorset</w:t>
      </w:r>
      <w:r w:rsidR="0073109F">
        <w:rPr>
          <w:lang w:val="en-GB"/>
        </w:rPr>
        <w:t xml:space="preserve"> has a reasonable amount of data </w:t>
      </w:r>
      <w:r w:rsidR="00FD308F">
        <w:rPr>
          <w:lang w:val="en-GB"/>
        </w:rPr>
        <w:t>but hillforts the</w:t>
      </w:r>
      <w:r w:rsidR="0073109F">
        <w:rPr>
          <w:lang w:val="en-GB"/>
        </w:rPr>
        <w:t xml:space="preserve"> English/Welsh border</w:t>
      </w:r>
      <w:r w:rsidR="00FD308F">
        <w:rPr>
          <w:lang w:val="en-GB"/>
        </w:rPr>
        <w:t xml:space="preserve"> could also be used as an alternative study area</w:t>
      </w:r>
      <w:r w:rsidR="00417C09">
        <w:rPr>
          <w:lang w:val="en-GB"/>
        </w:rPr>
        <w:t>.</w:t>
      </w:r>
    </w:p>
    <w:p w14:paraId="49BF9097" w14:textId="0A002F80" w:rsidR="00813361" w:rsidRDefault="00813361">
      <w:pPr>
        <w:rPr>
          <w:u w:val="single"/>
          <w:lang w:val="en-GB"/>
        </w:rPr>
      </w:pPr>
      <w:r>
        <w:rPr>
          <w:u w:val="single"/>
          <w:lang w:val="en-GB"/>
        </w:rPr>
        <w:t>Community Engagement</w:t>
      </w:r>
    </w:p>
    <w:p w14:paraId="6A565261" w14:textId="0E2F8E48" w:rsidR="001A5176" w:rsidRDefault="000139A4">
      <w:pPr>
        <w:rPr>
          <w:lang w:val="en-GB"/>
        </w:rPr>
      </w:pPr>
      <w:r>
        <w:rPr>
          <w:lang w:val="en-GB"/>
        </w:rPr>
        <w:t>On Wednesday 9</w:t>
      </w:r>
      <w:r w:rsidRPr="000139A4">
        <w:rPr>
          <w:vertAlign w:val="superscript"/>
          <w:lang w:val="en-GB"/>
        </w:rPr>
        <w:t>th</w:t>
      </w:r>
      <w:r>
        <w:rPr>
          <w:lang w:val="en-GB"/>
        </w:rPr>
        <w:t xml:space="preserve"> Nove</w:t>
      </w:r>
      <w:r w:rsidR="008202D3">
        <w:rPr>
          <w:lang w:val="en-GB"/>
        </w:rPr>
        <w:t>mber I shall be giving a talk on Iron Age hillforts to the Royal Wootton Bassett Rotary Club and on Thursday 24</w:t>
      </w:r>
      <w:r w:rsidR="008202D3" w:rsidRPr="008202D3">
        <w:rPr>
          <w:vertAlign w:val="superscript"/>
          <w:lang w:val="en-GB"/>
        </w:rPr>
        <w:t>th</w:t>
      </w:r>
      <w:r w:rsidR="008202D3">
        <w:rPr>
          <w:lang w:val="en-GB"/>
        </w:rPr>
        <w:t xml:space="preserve"> November I am talking to Purton Historical Society on “Ringsbury Camp in the Iron Age” with the emphasis on local hillforts</w:t>
      </w:r>
      <w:r w:rsidR="006D506E">
        <w:rPr>
          <w:lang w:val="en-GB"/>
        </w:rPr>
        <w:t>,</w:t>
      </w:r>
      <w:r w:rsidR="008202D3">
        <w:rPr>
          <w:lang w:val="en-GB"/>
        </w:rPr>
        <w:t xml:space="preserve"> talking about their </w:t>
      </w:r>
      <w:r w:rsidR="001A5176">
        <w:rPr>
          <w:lang w:val="en-GB"/>
        </w:rPr>
        <w:t>function</w:t>
      </w:r>
      <w:r w:rsidR="006D506E">
        <w:rPr>
          <w:lang w:val="en-GB"/>
        </w:rPr>
        <w:t>.</w:t>
      </w:r>
    </w:p>
    <w:p w14:paraId="4CA198DA" w14:textId="09ADC474" w:rsidR="007D07EF" w:rsidRPr="001C51D1" w:rsidRDefault="00DA075B" w:rsidP="003A1491">
      <w:pPr>
        <w:jc w:val="center"/>
        <w:rPr>
          <w:sz w:val="28"/>
          <w:szCs w:val="28"/>
          <w:lang w:val="en-GB"/>
        </w:rPr>
      </w:pPr>
      <w:r w:rsidRPr="001C51D1">
        <w:rPr>
          <w:sz w:val="28"/>
          <w:szCs w:val="28"/>
          <w:u w:val="single"/>
          <w:lang w:val="en-GB"/>
        </w:rPr>
        <w:lastRenderedPageBreak/>
        <w:t>Appendices</w:t>
      </w:r>
    </w:p>
    <w:p w14:paraId="12515926" w14:textId="7A9E47D2" w:rsidR="00DA075B" w:rsidRPr="003A1491" w:rsidRDefault="003A1491">
      <w:pPr>
        <w:rPr>
          <w:u w:val="single"/>
          <w:lang w:val="en-GB"/>
        </w:rPr>
      </w:pPr>
      <w:r>
        <w:rPr>
          <w:u w:val="single"/>
          <w:lang w:val="en-GB"/>
        </w:rPr>
        <w:t xml:space="preserve">Appendix 1 - </w:t>
      </w:r>
      <w:r w:rsidR="00DA075B" w:rsidRPr="003A1491">
        <w:rPr>
          <w:u w:val="single"/>
          <w:lang w:val="en-GB"/>
        </w:rPr>
        <w:t>Hillforts</w:t>
      </w:r>
      <w:r w:rsidR="001A5176" w:rsidRPr="003A1491">
        <w:rPr>
          <w:u w:val="single"/>
          <w:lang w:val="en-GB"/>
        </w:rPr>
        <w:t xml:space="preserve"> in the Study Area</w:t>
      </w:r>
    </w:p>
    <w:tbl>
      <w:tblPr>
        <w:tblW w:w="6380" w:type="dxa"/>
        <w:tblInd w:w="108" w:type="dxa"/>
        <w:tblLook w:val="04A0" w:firstRow="1" w:lastRow="0" w:firstColumn="1" w:lastColumn="0" w:noHBand="0" w:noVBand="1"/>
      </w:tblPr>
      <w:tblGrid>
        <w:gridCol w:w="4680"/>
        <w:gridCol w:w="886"/>
        <w:gridCol w:w="1010"/>
      </w:tblGrid>
      <w:tr w:rsidR="00B41FBD" w:rsidRPr="00B41FBD" w14:paraId="172BC3B4" w14:textId="77777777" w:rsidTr="00B41FBD">
        <w:trPr>
          <w:trHeight w:val="290"/>
        </w:trPr>
        <w:tc>
          <w:tcPr>
            <w:tcW w:w="4680" w:type="dxa"/>
            <w:tcBorders>
              <w:top w:val="nil"/>
              <w:left w:val="nil"/>
              <w:bottom w:val="nil"/>
              <w:right w:val="nil"/>
            </w:tcBorders>
            <w:shd w:val="clear" w:color="auto" w:fill="auto"/>
            <w:noWrap/>
            <w:vAlign w:val="bottom"/>
            <w:hideMark/>
          </w:tcPr>
          <w:p w14:paraId="7F6E36F3" w14:textId="7777777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Site Name</w:t>
            </w:r>
          </w:p>
        </w:tc>
        <w:tc>
          <w:tcPr>
            <w:tcW w:w="800" w:type="dxa"/>
            <w:tcBorders>
              <w:top w:val="nil"/>
              <w:left w:val="nil"/>
              <w:bottom w:val="nil"/>
              <w:right w:val="nil"/>
            </w:tcBorders>
            <w:shd w:val="clear" w:color="auto" w:fill="auto"/>
            <w:noWrap/>
            <w:vAlign w:val="bottom"/>
            <w:hideMark/>
          </w:tcPr>
          <w:p w14:paraId="423F13DE" w14:textId="7777777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 xml:space="preserve">Easting </w:t>
            </w:r>
          </w:p>
        </w:tc>
        <w:tc>
          <w:tcPr>
            <w:tcW w:w="900" w:type="dxa"/>
            <w:tcBorders>
              <w:top w:val="nil"/>
              <w:left w:val="nil"/>
              <w:bottom w:val="nil"/>
              <w:right w:val="nil"/>
            </w:tcBorders>
            <w:shd w:val="clear" w:color="auto" w:fill="auto"/>
            <w:noWrap/>
            <w:vAlign w:val="bottom"/>
            <w:hideMark/>
          </w:tcPr>
          <w:p w14:paraId="08EA14C7" w14:textId="7777777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Northing</w:t>
            </w:r>
          </w:p>
        </w:tc>
      </w:tr>
      <w:tr w:rsidR="00B41FBD" w:rsidRPr="00B41FBD" w14:paraId="237E26A5" w14:textId="77777777" w:rsidTr="00B41FBD">
        <w:trPr>
          <w:trHeight w:val="290"/>
        </w:trPr>
        <w:tc>
          <w:tcPr>
            <w:tcW w:w="4680" w:type="dxa"/>
            <w:tcBorders>
              <w:top w:val="nil"/>
              <w:left w:val="nil"/>
              <w:bottom w:val="nil"/>
              <w:right w:val="nil"/>
            </w:tcBorders>
            <w:shd w:val="clear" w:color="auto" w:fill="auto"/>
            <w:noWrap/>
            <w:vAlign w:val="bottom"/>
            <w:hideMark/>
          </w:tcPr>
          <w:p w14:paraId="04FF86B8" w14:textId="4BFBD03E"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Ranbury Ring, Gloucestershire</w:t>
            </w:r>
          </w:p>
        </w:tc>
        <w:tc>
          <w:tcPr>
            <w:tcW w:w="800" w:type="dxa"/>
            <w:tcBorders>
              <w:top w:val="nil"/>
              <w:left w:val="nil"/>
              <w:bottom w:val="nil"/>
              <w:right w:val="nil"/>
            </w:tcBorders>
            <w:shd w:val="clear" w:color="auto" w:fill="auto"/>
            <w:noWrap/>
            <w:vAlign w:val="bottom"/>
            <w:hideMark/>
          </w:tcPr>
          <w:p w14:paraId="59DFE868"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409000</w:t>
            </w:r>
          </w:p>
        </w:tc>
        <w:tc>
          <w:tcPr>
            <w:tcW w:w="900" w:type="dxa"/>
            <w:tcBorders>
              <w:top w:val="nil"/>
              <w:left w:val="nil"/>
              <w:bottom w:val="nil"/>
              <w:right w:val="nil"/>
            </w:tcBorders>
            <w:shd w:val="clear" w:color="auto" w:fill="auto"/>
            <w:noWrap/>
            <w:vAlign w:val="bottom"/>
            <w:hideMark/>
          </w:tcPr>
          <w:p w14:paraId="7DE3B40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200900</w:t>
            </w:r>
          </w:p>
        </w:tc>
      </w:tr>
      <w:tr w:rsidR="00B41FBD" w:rsidRPr="00B41FBD" w14:paraId="4483CC1A" w14:textId="77777777" w:rsidTr="00B41FBD">
        <w:trPr>
          <w:trHeight w:val="290"/>
        </w:trPr>
        <w:tc>
          <w:tcPr>
            <w:tcW w:w="4680" w:type="dxa"/>
            <w:tcBorders>
              <w:top w:val="nil"/>
              <w:left w:val="nil"/>
              <w:bottom w:val="nil"/>
              <w:right w:val="nil"/>
            </w:tcBorders>
            <w:shd w:val="clear" w:color="auto" w:fill="auto"/>
            <w:noWrap/>
            <w:vAlign w:val="bottom"/>
            <w:hideMark/>
          </w:tcPr>
          <w:p w14:paraId="399D411D" w14:textId="69E9743B"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Bury Hill, Oxfordshire</w:t>
            </w:r>
          </w:p>
        </w:tc>
        <w:tc>
          <w:tcPr>
            <w:tcW w:w="800" w:type="dxa"/>
            <w:tcBorders>
              <w:top w:val="nil"/>
              <w:left w:val="nil"/>
              <w:bottom w:val="nil"/>
              <w:right w:val="nil"/>
            </w:tcBorders>
            <w:shd w:val="clear" w:color="auto" w:fill="auto"/>
            <w:noWrap/>
            <w:vAlign w:val="bottom"/>
            <w:hideMark/>
          </w:tcPr>
          <w:p w14:paraId="60D7BFB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423182</w:t>
            </w:r>
          </w:p>
        </w:tc>
        <w:tc>
          <w:tcPr>
            <w:tcW w:w="900" w:type="dxa"/>
            <w:tcBorders>
              <w:top w:val="nil"/>
              <w:left w:val="nil"/>
              <w:bottom w:val="nil"/>
              <w:right w:val="nil"/>
            </w:tcBorders>
            <w:shd w:val="clear" w:color="auto" w:fill="auto"/>
            <w:noWrap/>
            <w:vAlign w:val="bottom"/>
            <w:hideMark/>
          </w:tcPr>
          <w:p w14:paraId="4FE2A293"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196878</w:t>
            </w:r>
          </w:p>
        </w:tc>
      </w:tr>
      <w:tr w:rsidR="00B41FBD" w:rsidRPr="00B41FBD" w14:paraId="3A536857" w14:textId="77777777" w:rsidTr="00B41FBD">
        <w:trPr>
          <w:trHeight w:val="290"/>
        </w:trPr>
        <w:tc>
          <w:tcPr>
            <w:tcW w:w="4680" w:type="dxa"/>
            <w:tcBorders>
              <w:top w:val="nil"/>
              <w:left w:val="nil"/>
              <w:bottom w:val="nil"/>
              <w:right w:val="nil"/>
            </w:tcBorders>
            <w:shd w:val="clear" w:color="auto" w:fill="auto"/>
            <w:noWrap/>
            <w:vAlign w:val="bottom"/>
            <w:hideMark/>
          </w:tcPr>
          <w:p w14:paraId="0F39CE1A" w14:textId="529649FB"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Rybury Camp, Wiltshire</w:t>
            </w:r>
          </w:p>
        </w:tc>
        <w:tc>
          <w:tcPr>
            <w:tcW w:w="800" w:type="dxa"/>
            <w:tcBorders>
              <w:top w:val="nil"/>
              <w:left w:val="nil"/>
              <w:bottom w:val="nil"/>
              <w:right w:val="nil"/>
            </w:tcBorders>
            <w:shd w:val="clear" w:color="auto" w:fill="auto"/>
            <w:noWrap/>
            <w:vAlign w:val="bottom"/>
            <w:hideMark/>
          </w:tcPr>
          <w:p w14:paraId="37A467F4"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408330</w:t>
            </w:r>
          </w:p>
        </w:tc>
        <w:tc>
          <w:tcPr>
            <w:tcW w:w="900" w:type="dxa"/>
            <w:tcBorders>
              <w:top w:val="nil"/>
              <w:left w:val="nil"/>
              <w:bottom w:val="nil"/>
              <w:right w:val="nil"/>
            </w:tcBorders>
            <w:shd w:val="clear" w:color="auto" w:fill="auto"/>
            <w:noWrap/>
            <w:vAlign w:val="bottom"/>
            <w:hideMark/>
          </w:tcPr>
          <w:p w14:paraId="3934D16F"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163965</w:t>
            </w:r>
          </w:p>
        </w:tc>
      </w:tr>
      <w:tr w:rsidR="00B41FBD" w:rsidRPr="00B41FBD" w14:paraId="2F13CEEE" w14:textId="77777777" w:rsidTr="00B41FBD">
        <w:trPr>
          <w:trHeight w:val="290"/>
        </w:trPr>
        <w:tc>
          <w:tcPr>
            <w:tcW w:w="4680" w:type="dxa"/>
            <w:tcBorders>
              <w:top w:val="nil"/>
              <w:left w:val="nil"/>
              <w:bottom w:val="nil"/>
              <w:right w:val="nil"/>
            </w:tcBorders>
            <w:shd w:val="clear" w:color="auto" w:fill="auto"/>
            <w:noWrap/>
            <w:vAlign w:val="bottom"/>
            <w:hideMark/>
          </w:tcPr>
          <w:p w14:paraId="2CD6A35B" w14:textId="17A55A70"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Oliver's Castle, Wiltshire</w:t>
            </w:r>
          </w:p>
        </w:tc>
        <w:tc>
          <w:tcPr>
            <w:tcW w:w="800" w:type="dxa"/>
            <w:tcBorders>
              <w:top w:val="nil"/>
              <w:left w:val="nil"/>
              <w:bottom w:val="nil"/>
              <w:right w:val="nil"/>
            </w:tcBorders>
            <w:shd w:val="clear" w:color="auto" w:fill="auto"/>
            <w:noWrap/>
            <w:vAlign w:val="bottom"/>
            <w:hideMark/>
          </w:tcPr>
          <w:p w14:paraId="4145940E"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400102</w:t>
            </w:r>
          </w:p>
        </w:tc>
        <w:tc>
          <w:tcPr>
            <w:tcW w:w="900" w:type="dxa"/>
            <w:tcBorders>
              <w:top w:val="nil"/>
              <w:left w:val="nil"/>
              <w:bottom w:val="nil"/>
              <w:right w:val="nil"/>
            </w:tcBorders>
            <w:shd w:val="clear" w:color="auto" w:fill="auto"/>
            <w:noWrap/>
            <w:vAlign w:val="bottom"/>
            <w:hideMark/>
          </w:tcPr>
          <w:p w14:paraId="254DA731"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164681</w:t>
            </w:r>
          </w:p>
        </w:tc>
      </w:tr>
      <w:tr w:rsidR="00B41FBD" w:rsidRPr="00B41FBD" w14:paraId="16D77824" w14:textId="77777777" w:rsidTr="00B41FBD">
        <w:trPr>
          <w:trHeight w:val="290"/>
        </w:trPr>
        <w:tc>
          <w:tcPr>
            <w:tcW w:w="4680" w:type="dxa"/>
            <w:tcBorders>
              <w:top w:val="nil"/>
              <w:left w:val="nil"/>
              <w:bottom w:val="nil"/>
              <w:right w:val="nil"/>
            </w:tcBorders>
            <w:shd w:val="clear" w:color="auto" w:fill="auto"/>
            <w:noWrap/>
            <w:vAlign w:val="bottom"/>
            <w:hideMark/>
          </w:tcPr>
          <w:p w14:paraId="25F648EB" w14:textId="5C20D28A"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Ringsbury Camp, Wiltshire</w:t>
            </w:r>
          </w:p>
        </w:tc>
        <w:tc>
          <w:tcPr>
            <w:tcW w:w="800" w:type="dxa"/>
            <w:tcBorders>
              <w:top w:val="nil"/>
              <w:left w:val="nil"/>
              <w:bottom w:val="nil"/>
              <w:right w:val="nil"/>
            </w:tcBorders>
            <w:shd w:val="clear" w:color="auto" w:fill="auto"/>
            <w:noWrap/>
            <w:vAlign w:val="bottom"/>
            <w:hideMark/>
          </w:tcPr>
          <w:p w14:paraId="74582BA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407489</w:t>
            </w:r>
          </w:p>
        </w:tc>
        <w:tc>
          <w:tcPr>
            <w:tcW w:w="900" w:type="dxa"/>
            <w:tcBorders>
              <w:top w:val="nil"/>
              <w:left w:val="nil"/>
              <w:bottom w:val="nil"/>
              <w:right w:val="nil"/>
            </w:tcBorders>
            <w:shd w:val="clear" w:color="auto" w:fill="auto"/>
            <w:noWrap/>
            <w:vAlign w:val="bottom"/>
            <w:hideMark/>
          </w:tcPr>
          <w:p w14:paraId="758F55B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186760</w:t>
            </w:r>
          </w:p>
        </w:tc>
      </w:tr>
      <w:tr w:rsidR="00B41FBD" w:rsidRPr="00B41FBD" w14:paraId="7C3BCA21" w14:textId="77777777" w:rsidTr="00B41FBD">
        <w:trPr>
          <w:trHeight w:val="290"/>
        </w:trPr>
        <w:tc>
          <w:tcPr>
            <w:tcW w:w="4680" w:type="dxa"/>
            <w:tcBorders>
              <w:top w:val="nil"/>
              <w:left w:val="nil"/>
              <w:bottom w:val="nil"/>
              <w:right w:val="nil"/>
            </w:tcBorders>
            <w:shd w:val="clear" w:color="auto" w:fill="auto"/>
            <w:noWrap/>
            <w:vAlign w:val="bottom"/>
            <w:hideMark/>
          </w:tcPr>
          <w:p w14:paraId="6328B4E6" w14:textId="24874A33"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Bury Hill Camp, Purton, Wiltshire</w:t>
            </w:r>
          </w:p>
        </w:tc>
        <w:tc>
          <w:tcPr>
            <w:tcW w:w="800" w:type="dxa"/>
            <w:tcBorders>
              <w:top w:val="nil"/>
              <w:left w:val="nil"/>
              <w:bottom w:val="nil"/>
              <w:right w:val="nil"/>
            </w:tcBorders>
            <w:shd w:val="clear" w:color="auto" w:fill="auto"/>
            <w:noWrap/>
            <w:vAlign w:val="bottom"/>
            <w:hideMark/>
          </w:tcPr>
          <w:p w14:paraId="2BB0C1C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405755</w:t>
            </w:r>
          </w:p>
        </w:tc>
        <w:tc>
          <w:tcPr>
            <w:tcW w:w="900" w:type="dxa"/>
            <w:tcBorders>
              <w:top w:val="nil"/>
              <w:left w:val="nil"/>
              <w:bottom w:val="nil"/>
              <w:right w:val="nil"/>
            </w:tcBorders>
            <w:shd w:val="clear" w:color="auto" w:fill="auto"/>
            <w:noWrap/>
            <w:vAlign w:val="bottom"/>
            <w:hideMark/>
          </w:tcPr>
          <w:p w14:paraId="3706000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190102</w:t>
            </w:r>
          </w:p>
        </w:tc>
      </w:tr>
      <w:tr w:rsidR="00B41FBD" w:rsidRPr="00B41FBD" w14:paraId="7F96127C" w14:textId="77777777" w:rsidTr="00B41FBD">
        <w:trPr>
          <w:trHeight w:val="290"/>
        </w:trPr>
        <w:tc>
          <w:tcPr>
            <w:tcW w:w="4680" w:type="dxa"/>
            <w:tcBorders>
              <w:top w:val="nil"/>
              <w:left w:val="nil"/>
              <w:bottom w:val="nil"/>
              <w:right w:val="nil"/>
            </w:tcBorders>
            <w:shd w:val="clear" w:color="auto" w:fill="auto"/>
            <w:noWrap/>
            <w:vAlign w:val="bottom"/>
            <w:hideMark/>
          </w:tcPr>
          <w:p w14:paraId="1CC66008" w14:textId="7A1882E3"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Giant's Grave, Wiltshire</w:t>
            </w:r>
          </w:p>
        </w:tc>
        <w:tc>
          <w:tcPr>
            <w:tcW w:w="800" w:type="dxa"/>
            <w:tcBorders>
              <w:top w:val="nil"/>
              <w:left w:val="nil"/>
              <w:bottom w:val="nil"/>
              <w:right w:val="nil"/>
            </w:tcBorders>
            <w:shd w:val="clear" w:color="auto" w:fill="auto"/>
            <w:noWrap/>
            <w:vAlign w:val="bottom"/>
            <w:hideMark/>
          </w:tcPr>
          <w:p w14:paraId="015ED91E"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416635</w:t>
            </w:r>
          </w:p>
        </w:tc>
        <w:tc>
          <w:tcPr>
            <w:tcW w:w="900" w:type="dxa"/>
            <w:tcBorders>
              <w:top w:val="nil"/>
              <w:left w:val="nil"/>
              <w:bottom w:val="nil"/>
              <w:right w:val="nil"/>
            </w:tcBorders>
            <w:shd w:val="clear" w:color="auto" w:fill="auto"/>
            <w:noWrap/>
            <w:vAlign w:val="bottom"/>
            <w:hideMark/>
          </w:tcPr>
          <w:p w14:paraId="2EBC0EF1"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163244</w:t>
            </w:r>
          </w:p>
        </w:tc>
      </w:tr>
      <w:tr w:rsidR="00B41FBD" w:rsidRPr="00B41FBD" w14:paraId="1BD6FA81" w14:textId="77777777" w:rsidTr="00B41FBD">
        <w:trPr>
          <w:trHeight w:val="290"/>
        </w:trPr>
        <w:tc>
          <w:tcPr>
            <w:tcW w:w="4680" w:type="dxa"/>
            <w:tcBorders>
              <w:top w:val="nil"/>
              <w:left w:val="nil"/>
              <w:bottom w:val="nil"/>
              <w:right w:val="nil"/>
            </w:tcBorders>
            <w:shd w:val="clear" w:color="auto" w:fill="auto"/>
            <w:noWrap/>
            <w:vAlign w:val="bottom"/>
            <w:hideMark/>
          </w:tcPr>
          <w:p w14:paraId="3B5009B5" w14:textId="4616645B"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Martinsell Hill Camp, Wiltshire</w:t>
            </w:r>
          </w:p>
        </w:tc>
        <w:tc>
          <w:tcPr>
            <w:tcW w:w="800" w:type="dxa"/>
            <w:tcBorders>
              <w:top w:val="nil"/>
              <w:left w:val="nil"/>
              <w:bottom w:val="nil"/>
              <w:right w:val="nil"/>
            </w:tcBorders>
            <w:shd w:val="clear" w:color="auto" w:fill="auto"/>
            <w:noWrap/>
            <w:vAlign w:val="bottom"/>
            <w:hideMark/>
          </w:tcPr>
          <w:p w14:paraId="0891412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417401</w:t>
            </w:r>
          </w:p>
        </w:tc>
        <w:tc>
          <w:tcPr>
            <w:tcW w:w="900" w:type="dxa"/>
            <w:tcBorders>
              <w:top w:val="nil"/>
              <w:left w:val="nil"/>
              <w:bottom w:val="nil"/>
              <w:right w:val="nil"/>
            </w:tcBorders>
            <w:shd w:val="clear" w:color="auto" w:fill="auto"/>
            <w:noWrap/>
            <w:vAlign w:val="bottom"/>
            <w:hideMark/>
          </w:tcPr>
          <w:p w14:paraId="477CDA7E"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163970</w:t>
            </w:r>
          </w:p>
        </w:tc>
      </w:tr>
      <w:tr w:rsidR="00B41FBD" w:rsidRPr="00B41FBD" w14:paraId="02972A58" w14:textId="77777777" w:rsidTr="00B41FBD">
        <w:trPr>
          <w:trHeight w:val="290"/>
        </w:trPr>
        <w:tc>
          <w:tcPr>
            <w:tcW w:w="4680" w:type="dxa"/>
            <w:tcBorders>
              <w:top w:val="nil"/>
              <w:left w:val="nil"/>
              <w:bottom w:val="nil"/>
              <w:right w:val="nil"/>
            </w:tcBorders>
            <w:shd w:val="clear" w:color="auto" w:fill="auto"/>
            <w:noWrap/>
            <w:vAlign w:val="bottom"/>
            <w:hideMark/>
          </w:tcPr>
          <w:p w14:paraId="2154DB77" w14:textId="2098B6EC"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Castle Hill, Blunsdon St Andrew, Wiltshire</w:t>
            </w:r>
          </w:p>
        </w:tc>
        <w:tc>
          <w:tcPr>
            <w:tcW w:w="800" w:type="dxa"/>
            <w:tcBorders>
              <w:top w:val="nil"/>
              <w:left w:val="nil"/>
              <w:bottom w:val="nil"/>
              <w:right w:val="nil"/>
            </w:tcBorders>
            <w:shd w:val="clear" w:color="auto" w:fill="auto"/>
            <w:noWrap/>
            <w:vAlign w:val="bottom"/>
            <w:hideMark/>
          </w:tcPr>
          <w:p w14:paraId="4F742B5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415716</w:t>
            </w:r>
          </w:p>
        </w:tc>
        <w:tc>
          <w:tcPr>
            <w:tcW w:w="900" w:type="dxa"/>
            <w:tcBorders>
              <w:top w:val="nil"/>
              <w:left w:val="nil"/>
              <w:bottom w:val="nil"/>
              <w:right w:val="nil"/>
            </w:tcBorders>
            <w:shd w:val="clear" w:color="auto" w:fill="auto"/>
            <w:noWrap/>
            <w:vAlign w:val="bottom"/>
            <w:hideMark/>
          </w:tcPr>
          <w:p w14:paraId="36AF6A8B"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191176</w:t>
            </w:r>
          </w:p>
        </w:tc>
      </w:tr>
      <w:tr w:rsidR="00B41FBD" w:rsidRPr="00B41FBD" w14:paraId="492489B0" w14:textId="77777777" w:rsidTr="00B41FBD">
        <w:trPr>
          <w:trHeight w:val="290"/>
        </w:trPr>
        <w:tc>
          <w:tcPr>
            <w:tcW w:w="4680" w:type="dxa"/>
            <w:tcBorders>
              <w:top w:val="nil"/>
              <w:left w:val="nil"/>
              <w:bottom w:val="nil"/>
              <w:right w:val="nil"/>
            </w:tcBorders>
            <w:shd w:val="clear" w:color="auto" w:fill="auto"/>
            <w:noWrap/>
            <w:vAlign w:val="bottom"/>
            <w:hideMark/>
          </w:tcPr>
          <w:p w14:paraId="7C402F42" w14:textId="4ADCEF9D"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Chisbury Camp, Wiltshire</w:t>
            </w:r>
          </w:p>
        </w:tc>
        <w:tc>
          <w:tcPr>
            <w:tcW w:w="800" w:type="dxa"/>
            <w:tcBorders>
              <w:top w:val="nil"/>
              <w:left w:val="nil"/>
              <w:bottom w:val="nil"/>
              <w:right w:val="nil"/>
            </w:tcBorders>
            <w:shd w:val="clear" w:color="auto" w:fill="auto"/>
            <w:noWrap/>
            <w:vAlign w:val="bottom"/>
            <w:hideMark/>
          </w:tcPr>
          <w:p w14:paraId="4561E72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427893</w:t>
            </w:r>
          </w:p>
        </w:tc>
        <w:tc>
          <w:tcPr>
            <w:tcW w:w="900" w:type="dxa"/>
            <w:tcBorders>
              <w:top w:val="nil"/>
              <w:left w:val="nil"/>
              <w:bottom w:val="nil"/>
              <w:right w:val="nil"/>
            </w:tcBorders>
            <w:shd w:val="clear" w:color="auto" w:fill="auto"/>
            <w:noWrap/>
            <w:vAlign w:val="bottom"/>
            <w:hideMark/>
          </w:tcPr>
          <w:p w14:paraId="57ED640F"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165971</w:t>
            </w:r>
          </w:p>
        </w:tc>
      </w:tr>
      <w:tr w:rsidR="00B41FBD" w:rsidRPr="00B41FBD" w14:paraId="0D6926F7" w14:textId="77777777" w:rsidTr="00B41FBD">
        <w:trPr>
          <w:trHeight w:val="290"/>
        </w:trPr>
        <w:tc>
          <w:tcPr>
            <w:tcW w:w="4680" w:type="dxa"/>
            <w:tcBorders>
              <w:top w:val="nil"/>
              <w:left w:val="nil"/>
              <w:bottom w:val="nil"/>
              <w:right w:val="nil"/>
            </w:tcBorders>
            <w:shd w:val="clear" w:color="auto" w:fill="auto"/>
            <w:noWrap/>
            <w:vAlign w:val="bottom"/>
            <w:hideMark/>
          </w:tcPr>
          <w:p w14:paraId="19C2F08B" w14:textId="733C09AC"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Membury Camp, Wiltshire</w:t>
            </w:r>
          </w:p>
        </w:tc>
        <w:tc>
          <w:tcPr>
            <w:tcW w:w="800" w:type="dxa"/>
            <w:tcBorders>
              <w:top w:val="nil"/>
              <w:left w:val="nil"/>
              <w:bottom w:val="nil"/>
              <w:right w:val="nil"/>
            </w:tcBorders>
            <w:shd w:val="clear" w:color="auto" w:fill="auto"/>
            <w:noWrap/>
            <w:vAlign w:val="bottom"/>
            <w:hideMark/>
          </w:tcPr>
          <w:p w14:paraId="6692C289"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430214</w:t>
            </w:r>
          </w:p>
        </w:tc>
        <w:tc>
          <w:tcPr>
            <w:tcW w:w="900" w:type="dxa"/>
            <w:tcBorders>
              <w:top w:val="nil"/>
              <w:left w:val="nil"/>
              <w:bottom w:val="nil"/>
              <w:right w:val="nil"/>
            </w:tcBorders>
            <w:shd w:val="clear" w:color="auto" w:fill="auto"/>
            <w:noWrap/>
            <w:vAlign w:val="bottom"/>
            <w:hideMark/>
          </w:tcPr>
          <w:p w14:paraId="273DEAE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175285</w:t>
            </w:r>
          </w:p>
        </w:tc>
      </w:tr>
      <w:tr w:rsidR="00B41FBD" w:rsidRPr="00B41FBD" w14:paraId="306C2557" w14:textId="77777777" w:rsidTr="00B41FBD">
        <w:trPr>
          <w:trHeight w:val="290"/>
        </w:trPr>
        <w:tc>
          <w:tcPr>
            <w:tcW w:w="4680" w:type="dxa"/>
            <w:tcBorders>
              <w:top w:val="nil"/>
              <w:left w:val="nil"/>
              <w:bottom w:val="nil"/>
              <w:right w:val="nil"/>
            </w:tcBorders>
            <w:shd w:val="clear" w:color="auto" w:fill="auto"/>
            <w:noWrap/>
            <w:vAlign w:val="bottom"/>
            <w:hideMark/>
          </w:tcPr>
          <w:p w14:paraId="1608880E" w14:textId="2536D970"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Barbury Castle, Wiltshire</w:t>
            </w:r>
          </w:p>
        </w:tc>
        <w:tc>
          <w:tcPr>
            <w:tcW w:w="800" w:type="dxa"/>
            <w:tcBorders>
              <w:top w:val="nil"/>
              <w:left w:val="nil"/>
              <w:bottom w:val="nil"/>
              <w:right w:val="nil"/>
            </w:tcBorders>
            <w:shd w:val="clear" w:color="auto" w:fill="auto"/>
            <w:noWrap/>
            <w:vAlign w:val="bottom"/>
            <w:hideMark/>
          </w:tcPr>
          <w:p w14:paraId="60584F0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414933</w:t>
            </w:r>
          </w:p>
        </w:tc>
        <w:tc>
          <w:tcPr>
            <w:tcW w:w="900" w:type="dxa"/>
            <w:tcBorders>
              <w:top w:val="nil"/>
              <w:left w:val="nil"/>
              <w:bottom w:val="nil"/>
              <w:right w:val="nil"/>
            </w:tcBorders>
            <w:shd w:val="clear" w:color="auto" w:fill="auto"/>
            <w:noWrap/>
            <w:vAlign w:val="bottom"/>
            <w:hideMark/>
          </w:tcPr>
          <w:p w14:paraId="36DBFC5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176285</w:t>
            </w:r>
          </w:p>
        </w:tc>
      </w:tr>
      <w:tr w:rsidR="00B41FBD" w:rsidRPr="00B41FBD" w14:paraId="059220D6" w14:textId="77777777" w:rsidTr="00B41FBD">
        <w:trPr>
          <w:trHeight w:val="290"/>
        </w:trPr>
        <w:tc>
          <w:tcPr>
            <w:tcW w:w="4680" w:type="dxa"/>
            <w:tcBorders>
              <w:top w:val="nil"/>
              <w:left w:val="nil"/>
              <w:bottom w:val="nil"/>
              <w:right w:val="nil"/>
            </w:tcBorders>
            <w:shd w:val="clear" w:color="auto" w:fill="auto"/>
            <w:noWrap/>
            <w:vAlign w:val="bottom"/>
            <w:hideMark/>
          </w:tcPr>
          <w:p w14:paraId="3FE159FD" w14:textId="214CFE93"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Liddington Castle, Wiltshire</w:t>
            </w:r>
          </w:p>
        </w:tc>
        <w:tc>
          <w:tcPr>
            <w:tcW w:w="800" w:type="dxa"/>
            <w:tcBorders>
              <w:top w:val="nil"/>
              <w:left w:val="nil"/>
              <w:bottom w:val="nil"/>
              <w:right w:val="nil"/>
            </w:tcBorders>
            <w:shd w:val="clear" w:color="auto" w:fill="auto"/>
            <w:noWrap/>
            <w:vAlign w:val="bottom"/>
            <w:hideMark/>
          </w:tcPr>
          <w:p w14:paraId="43462184"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420869</w:t>
            </w:r>
          </w:p>
        </w:tc>
        <w:tc>
          <w:tcPr>
            <w:tcW w:w="900" w:type="dxa"/>
            <w:tcBorders>
              <w:top w:val="nil"/>
              <w:left w:val="nil"/>
              <w:bottom w:val="nil"/>
              <w:right w:val="nil"/>
            </w:tcBorders>
            <w:shd w:val="clear" w:color="auto" w:fill="auto"/>
            <w:noWrap/>
            <w:vAlign w:val="bottom"/>
            <w:hideMark/>
          </w:tcPr>
          <w:p w14:paraId="7480A04A"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179704</w:t>
            </w:r>
          </w:p>
        </w:tc>
      </w:tr>
      <w:tr w:rsidR="00B41FBD" w:rsidRPr="00B41FBD" w14:paraId="549BE579" w14:textId="77777777" w:rsidTr="00B41FBD">
        <w:trPr>
          <w:trHeight w:val="290"/>
        </w:trPr>
        <w:tc>
          <w:tcPr>
            <w:tcW w:w="4680" w:type="dxa"/>
            <w:tcBorders>
              <w:top w:val="nil"/>
              <w:left w:val="nil"/>
              <w:bottom w:val="nil"/>
              <w:right w:val="nil"/>
            </w:tcBorders>
            <w:shd w:val="clear" w:color="auto" w:fill="auto"/>
            <w:noWrap/>
            <w:vAlign w:val="bottom"/>
            <w:hideMark/>
          </w:tcPr>
          <w:p w14:paraId="52025F39" w14:textId="57D50EF6"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Bincknoll Castle, Wiltshire</w:t>
            </w:r>
          </w:p>
        </w:tc>
        <w:tc>
          <w:tcPr>
            <w:tcW w:w="800" w:type="dxa"/>
            <w:tcBorders>
              <w:top w:val="nil"/>
              <w:left w:val="nil"/>
              <w:bottom w:val="nil"/>
              <w:right w:val="nil"/>
            </w:tcBorders>
            <w:shd w:val="clear" w:color="auto" w:fill="auto"/>
            <w:noWrap/>
            <w:vAlign w:val="bottom"/>
            <w:hideMark/>
          </w:tcPr>
          <w:p w14:paraId="400BF15D"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410772</w:t>
            </w:r>
          </w:p>
        </w:tc>
        <w:tc>
          <w:tcPr>
            <w:tcW w:w="900" w:type="dxa"/>
            <w:tcBorders>
              <w:top w:val="nil"/>
              <w:left w:val="nil"/>
              <w:bottom w:val="nil"/>
              <w:right w:val="nil"/>
            </w:tcBorders>
            <w:shd w:val="clear" w:color="auto" w:fill="auto"/>
            <w:noWrap/>
            <w:vAlign w:val="bottom"/>
            <w:hideMark/>
          </w:tcPr>
          <w:p w14:paraId="25374697"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179270</w:t>
            </w:r>
          </w:p>
        </w:tc>
      </w:tr>
      <w:tr w:rsidR="00B41FBD" w:rsidRPr="00B41FBD" w14:paraId="707E78F7" w14:textId="77777777" w:rsidTr="00B41FBD">
        <w:trPr>
          <w:trHeight w:val="290"/>
        </w:trPr>
        <w:tc>
          <w:tcPr>
            <w:tcW w:w="4680" w:type="dxa"/>
            <w:tcBorders>
              <w:top w:val="nil"/>
              <w:left w:val="nil"/>
              <w:bottom w:val="nil"/>
              <w:right w:val="nil"/>
            </w:tcBorders>
            <w:shd w:val="clear" w:color="auto" w:fill="auto"/>
            <w:noWrap/>
            <w:vAlign w:val="bottom"/>
            <w:hideMark/>
          </w:tcPr>
          <w:p w14:paraId="7BBF2BE5" w14:textId="1CF80E85"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Alfred's Castle, Oxfordshire</w:t>
            </w:r>
          </w:p>
        </w:tc>
        <w:tc>
          <w:tcPr>
            <w:tcW w:w="800" w:type="dxa"/>
            <w:tcBorders>
              <w:top w:val="nil"/>
              <w:left w:val="nil"/>
              <w:bottom w:val="nil"/>
              <w:right w:val="nil"/>
            </w:tcBorders>
            <w:shd w:val="clear" w:color="auto" w:fill="auto"/>
            <w:noWrap/>
            <w:vAlign w:val="bottom"/>
            <w:hideMark/>
          </w:tcPr>
          <w:p w14:paraId="7003E15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427735</w:t>
            </w:r>
          </w:p>
        </w:tc>
        <w:tc>
          <w:tcPr>
            <w:tcW w:w="900" w:type="dxa"/>
            <w:tcBorders>
              <w:top w:val="nil"/>
              <w:left w:val="nil"/>
              <w:bottom w:val="nil"/>
              <w:right w:val="nil"/>
            </w:tcBorders>
            <w:shd w:val="clear" w:color="auto" w:fill="auto"/>
            <w:noWrap/>
            <w:vAlign w:val="bottom"/>
            <w:hideMark/>
          </w:tcPr>
          <w:p w14:paraId="5FE85E8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182235</w:t>
            </w:r>
          </w:p>
        </w:tc>
      </w:tr>
      <w:tr w:rsidR="00B41FBD" w:rsidRPr="00B41FBD" w14:paraId="00AFE408" w14:textId="77777777" w:rsidTr="00B41FBD">
        <w:trPr>
          <w:trHeight w:val="290"/>
        </w:trPr>
        <w:tc>
          <w:tcPr>
            <w:tcW w:w="4680" w:type="dxa"/>
            <w:tcBorders>
              <w:top w:val="nil"/>
              <w:left w:val="nil"/>
              <w:bottom w:val="nil"/>
              <w:right w:val="nil"/>
            </w:tcBorders>
            <w:shd w:val="clear" w:color="auto" w:fill="auto"/>
            <w:noWrap/>
            <w:vAlign w:val="bottom"/>
            <w:hideMark/>
          </w:tcPr>
          <w:p w14:paraId="3EF39078" w14:textId="51E2F4B0"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Blewburton Hill, Oxfordshire</w:t>
            </w:r>
          </w:p>
        </w:tc>
        <w:tc>
          <w:tcPr>
            <w:tcW w:w="800" w:type="dxa"/>
            <w:tcBorders>
              <w:top w:val="nil"/>
              <w:left w:val="nil"/>
              <w:bottom w:val="nil"/>
              <w:right w:val="nil"/>
            </w:tcBorders>
            <w:shd w:val="clear" w:color="auto" w:fill="auto"/>
            <w:noWrap/>
            <w:vAlign w:val="bottom"/>
            <w:hideMark/>
          </w:tcPr>
          <w:p w14:paraId="20FA256F"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454750</w:t>
            </w:r>
          </w:p>
        </w:tc>
        <w:tc>
          <w:tcPr>
            <w:tcW w:w="900" w:type="dxa"/>
            <w:tcBorders>
              <w:top w:val="nil"/>
              <w:left w:val="nil"/>
              <w:bottom w:val="nil"/>
              <w:right w:val="nil"/>
            </w:tcBorders>
            <w:shd w:val="clear" w:color="auto" w:fill="auto"/>
            <w:noWrap/>
            <w:vAlign w:val="bottom"/>
            <w:hideMark/>
          </w:tcPr>
          <w:p w14:paraId="377AE4FF"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186250</w:t>
            </w:r>
          </w:p>
        </w:tc>
      </w:tr>
      <w:tr w:rsidR="00B41FBD" w:rsidRPr="00B41FBD" w14:paraId="0B136C1E" w14:textId="77777777" w:rsidTr="00B41FBD">
        <w:trPr>
          <w:trHeight w:val="290"/>
        </w:trPr>
        <w:tc>
          <w:tcPr>
            <w:tcW w:w="4680" w:type="dxa"/>
            <w:tcBorders>
              <w:top w:val="nil"/>
              <w:left w:val="nil"/>
              <w:bottom w:val="nil"/>
              <w:right w:val="nil"/>
            </w:tcBorders>
            <w:shd w:val="clear" w:color="auto" w:fill="auto"/>
            <w:noWrap/>
            <w:vAlign w:val="bottom"/>
            <w:hideMark/>
          </w:tcPr>
          <w:p w14:paraId="76CBAEC4" w14:textId="0640E3BA"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Little Coxwell Camp, Oxfordshire</w:t>
            </w:r>
          </w:p>
        </w:tc>
        <w:tc>
          <w:tcPr>
            <w:tcW w:w="800" w:type="dxa"/>
            <w:tcBorders>
              <w:top w:val="nil"/>
              <w:left w:val="nil"/>
              <w:bottom w:val="nil"/>
              <w:right w:val="nil"/>
            </w:tcBorders>
            <w:shd w:val="clear" w:color="auto" w:fill="auto"/>
            <w:noWrap/>
            <w:vAlign w:val="bottom"/>
            <w:hideMark/>
          </w:tcPr>
          <w:p w14:paraId="7EFC8751"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428850</w:t>
            </w:r>
          </w:p>
        </w:tc>
        <w:tc>
          <w:tcPr>
            <w:tcW w:w="900" w:type="dxa"/>
            <w:tcBorders>
              <w:top w:val="nil"/>
              <w:left w:val="nil"/>
              <w:bottom w:val="nil"/>
              <w:right w:val="nil"/>
            </w:tcBorders>
            <w:shd w:val="clear" w:color="auto" w:fill="auto"/>
            <w:noWrap/>
            <w:vAlign w:val="bottom"/>
            <w:hideMark/>
          </w:tcPr>
          <w:p w14:paraId="38E02C6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192850</w:t>
            </w:r>
          </w:p>
        </w:tc>
      </w:tr>
      <w:tr w:rsidR="00B41FBD" w:rsidRPr="00B41FBD" w14:paraId="4438733C" w14:textId="77777777" w:rsidTr="00B41FBD">
        <w:trPr>
          <w:trHeight w:val="290"/>
        </w:trPr>
        <w:tc>
          <w:tcPr>
            <w:tcW w:w="4680" w:type="dxa"/>
            <w:tcBorders>
              <w:top w:val="nil"/>
              <w:left w:val="nil"/>
              <w:bottom w:val="nil"/>
              <w:right w:val="nil"/>
            </w:tcBorders>
            <w:shd w:val="clear" w:color="auto" w:fill="auto"/>
            <w:noWrap/>
            <w:vAlign w:val="bottom"/>
            <w:hideMark/>
          </w:tcPr>
          <w:p w14:paraId="03277D70" w14:textId="7E4CD3CC"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Sinodun Hill Camp, Oxfordshire</w:t>
            </w:r>
          </w:p>
        </w:tc>
        <w:tc>
          <w:tcPr>
            <w:tcW w:w="800" w:type="dxa"/>
            <w:tcBorders>
              <w:top w:val="nil"/>
              <w:left w:val="nil"/>
              <w:bottom w:val="nil"/>
              <w:right w:val="nil"/>
            </w:tcBorders>
            <w:shd w:val="clear" w:color="auto" w:fill="auto"/>
            <w:noWrap/>
            <w:vAlign w:val="bottom"/>
            <w:hideMark/>
          </w:tcPr>
          <w:p w14:paraId="1D03F08E"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456950</w:t>
            </w:r>
          </w:p>
        </w:tc>
        <w:tc>
          <w:tcPr>
            <w:tcW w:w="900" w:type="dxa"/>
            <w:tcBorders>
              <w:top w:val="nil"/>
              <w:left w:val="nil"/>
              <w:bottom w:val="nil"/>
              <w:right w:val="nil"/>
            </w:tcBorders>
            <w:shd w:val="clear" w:color="auto" w:fill="auto"/>
            <w:noWrap/>
            <w:vAlign w:val="bottom"/>
            <w:hideMark/>
          </w:tcPr>
          <w:p w14:paraId="3B303A4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192550</w:t>
            </w:r>
          </w:p>
        </w:tc>
      </w:tr>
      <w:tr w:rsidR="00B41FBD" w:rsidRPr="00B41FBD" w14:paraId="396CE71B" w14:textId="77777777" w:rsidTr="00B41FBD">
        <w:trPr>
          <w:trHeight w:val="290"/>
        </w:trPr>
        <w:tc>
          <w:tcPr>
            <w:tcW w:w="4680" w:type="dxa"/>
            <w:tcBorders>
              <w:top w:val="nil"/>
              <w:left w:val="nil"/>
              <w:bottom w:val="nil"/>
              <w:right w:val="nil"/>
            </w:tcBorders>
            <w:shd w:val="clear" w:color="auto" w:fill="auto"/>
            <w:noWrap/>
            <w:vAlign w:val="bottom"/>
            <w:hideMark/>
          </w:tcPr>
          <w:p w14:paraId="44A99C8A" w14:textId="2811745E"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Cherbury Camp, Oxfordshire</w:t>
            </w:r>
          </w:p>
        </w:tc>
        <w:tc>
          <w:tcPr>
            <w:tcW w:w="800" w:type="dxa"/>
            <w:tcBorders>
              <w:top w:val="nil"/>
              <w:left w:val="nil"/>
              <w:bottom w:val="nil"/>
              <w:right w:val="nil"/>
            </w:tcBorders>
            <w:shd w:val="clear" w:color="auto" w:fill="auto"/>
            <w:noWrap/>
            <w:vAlign w:val="bottom"/>
            <w:hideMark/>
          </w:tcPr>
          <w:p w14:paraId="39E7288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437450</w:t>
            </w:r>
          </w:p>
        </w:tc>
        <w:tc>
          <w:tcPr>
            <w:tcW w:w="900" w:type="dxa"/>
            <w:tcBorders>
              <w:top w:val="nil"/>
              <w:left w:val="nil"/>
              <w:bottom w:val="nil"/>
              <w:right w:val="nil"/>
            </w:tcBorders>
            <w:shd w:val="clear" w:color="auto" w:fill="auto"/>
            <w:noWrap/>
            <w:vAlign w:val="bottom"/>
            <w:hideMark/>
          </w:tcPr>
          <w:p w14:paraId="7409DCEA"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196350</w:t>
            </w:r>
          </w:p>
        </w:tc>
      </w:tr>
      <w:tr w:rsidR="00B41FBD" w:rsidRPr="00B41FBD" w14:paraId="0A9793EF" w14:textId="77777777" w:rsidTr="00B41FBD">
        <w:trPr>
          <w:trHeight w:val="290"/>
        </w:trPr>
        <w:tc>
          <w:tcPr>
            <w:tcW w:w="4680" w:type="dxa"/>
            <w:tcBorders>
              <w:top w:val="nil"/>
              <w:left w:val="nil"/>
              <w:bottom w:val="nil"/>
              <w:right w:val="nil"/>
            </w:tcBorders>
            <w:shd w:val="clear" w:color="auto" w:fill="auto"/>
            <w:noWrap/>
            <w:vAlign w:val="bottom"/>
            <w:hideMark/>
          </w:tcPr>
          <w:p w14:paraId="21EAD871" w14:textId="0093118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Badbury Camp, Oxfordshire</w:t>
            </w:r>
          </w:p>
        </w:tc>
        <w:tc>
          <w:tcPr>
            <w:tcW w:w="800" w:type="dxa"/>
            <w:tcBorders>
              <w:top w:val="nil"/>
              <w:left w:val="nil"/>
              <w:bottom w:val="nil"/>
              <w:right w:val="nil"/>
            </w:tcBorders>
            <w:shd w:val="clear" w:color="auto" w:fill="auto"/>
            <w:noWrap/>
            <w:vAlign w:val="bottom"/>
            <w:hideMark/>
          </w:tcPr>
          <w:p w14:paraId="497E3487"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426150</w:t>
            </w:r>
          </w:p>
        </w:tc>
        <w:tc>
          <w:tcPr>
            <w:tcW w:w="900" w:type="dxa"/>
            <w:tcBorders>
              <w:top w:val="nil"/>
              <w:left w:val="nil"/>
              <w:bottom w:val="nil"/>
              <w:right w:val="nil"/>
            </w:tcBorders>
            <w:shd w:val="clear" w:color="auto" w:fill="auto"/>
            <w:noWrap/>
            <w:vAlign w:val="bottom"/>
            <w:hideMark/>
          </w:tcPr>
          <w:p w14:paraId="09B1F1D8"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194650</w:t>
            </w:r>
          </w:p>
        </w:tc>
      </w:tr>
      <w:tr w:rsidR="00B41FBD" w:rsidRPr="00B41FBD" w14:paraId="7FFA84C3" w14:textId="77777777" w:rsidTr="00B41FBD">
        <w:trPr>
          <w:trHeight w:val="290"/>
        </w:trPr>
        <w:tc>
          <w:tcPr>
            <w:tcW w:w="4680" w:type="dxa"/>
            <w:tcBorders>
              <w:top w:val="nil"/>
              <w:left w:val="nil"/>
              <w:bottom w:val="nil"/>
              <w:right w:val="nil"/>
            </w:tcBorders>
            <w:shd w:val="clear" w:color="auto" w:fill="auto"/>
            <w:noWrap/>
            <w:vAlign w:val="bottom"/>
            <w:hideMark/>
          </w:tcPr>
          <w:p w14:paraId="7412EE98" w14:textId="0BF1A1E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Uffington Castle, Oxfordshire</w:t>
            </w:r>
          </w:p>
        </w:tc>
        <w:tc>
          <w:tcPr>
            <w:tcW w:w="800" w:type="dxa"/>
            <w:tcBorders>
              <w:top w:val="nil"/>
              <w:left w:val="nil"/>
              <w:bottom w:val="nil"/>
              <w:right w:val="nil"/>
            </w:tcBorders>
            <w:shd w:val="clear" w:color="auto" w:fill="auto"/>
            <w:noWrap/>
            <w:vAlign w:val="bottom"/>
            <w:hideMark/>
          </w:tcPr>
          <w:p w14:paraId="155834F5"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429945</w:t>
            </w:r>
          </w:p>
        </w:tc>
        <w:tc>
          <w:tcPr>
            <w:tcW w:w="900" w:type="dxa"/>
            <w:tcBorders>
              <w:top w:val="nil"/>
              <w:left w:val="nil"/>
              <w:bottom w:val="nil"/>
              <w:right w:val="nil"/>
            </w:tcBorders>
            <w:shd w:val="clear" w:color="auto" w:fill="auto"/>
            <w:noWrap/>
            <w:vAlign w:val="bottom"/>
            <w:hideMark/>
          </w:tcPr>
          <w:p w14:paraId="73F458AB"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186325</w:t>
            </w:r>
          </w:p>
        </w:tc>
      </w:tr>
      <w:tr w:rsidR="00B41FBD" w:rsidRPr="00B41FBD" w14:paraId="1DF78673" w14:textId="77777777" w:rsidTr="00B41FBD">
        <w:trPr>
          <w:trHeight w:val="290"/>
        </w:trPr>
        <w:tc>
          <w:tcPr>
            <w:tcW w:w="4680" w:type="dxa"/>
            <w:tcBorders>
              <w:top w:val="nil"/>
              <w:left w:val="nil"/>
              <w:bottom w:val="nil"/>
              <w:right w:val="nil"/>
            </w:tcBorders>
            <w:shd w:val="clear" w:color="auto" w:fill="auto"/>
            <w:noWrap/>
            <w:vAlign w:val="bottom"/>
            <w:hideMark/>
          </w:tcPr>
          <w:p w14:paraId="48C43BBA" w14:textId="4C262A25"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Hardwell Camp, Oxfordshire</w:t>
            </w:r>
          </w:p>
        </w:tc>
        <w:tc>
          <w:tcPr>
            <w:tcW w:w="800" w:type="dxa"/>
            <w:tcBorders>
              <w:top w:val="nil"/>
              <w:left w:val="nil"/>
              <w:bottom w:val="nil"/>
              <w:right w:val="nil"/>
            </w:tcBorders>
            <w:shd w:val="clear" w:color="auto" w:fill="auto"/>
            <w:noWrap/>
            <w:vAlign w:val="bottom"/>
            <w:hideMark/>
          </w:tcPr>
          <w:p w14:paraId="2B34376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428755</w:t>
            </w:r>
          </w:p>
        </w:tc>
        <w:tc>
          <w:tcPr>
            <w:tcW w:w="900" w:type="dxa"/>
            <w:tcBorders>
              <w:top w:val="nil"/>
              <w:left w:val="nil"/>
              <w:bottom w:val="nil"/>
              <w:right w:val="nil"/>
            </w:tcBorders>
            <w:shd w:val="clear" w:color="auto" w:fill="auto"/>
            <w:noWrap/>
            <w:vAlign w:val="bottom"/>
            <w:hideMark/>
          </w:tcPr>
          <w:p w14:paraId="0D3DFBF4"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186745</w:t>
            </w:r>
          </w:p>
        </w:tc>
      </w:tr>
      <w:tr w:rsidR="00B41FBD" w:rsidRPr="00B41FBD" w14:paraId="17836965" w14:textId="77777777" w:rsidTr="00B41FBD">
        <w:trPr>
          <w:trHeight w:val="290"/>
        </w:trPr>
        <w:tc>
          <w:tcPr>
            <w:tcW w:w="4680" w:type="dxa"/>
            <w:tcBorders>
              <w:top w:val="nil"/>
              <w:left w:val="nil"/>
              <w:bottom w:val="nil"/>
              <w:right w:val="nil"/>
            </w:tcBorders>
            <w:shd w:val="clear" w:color="auto" w:fill="auto"/>
            <w:noWrap/>
            <w:vAlign w:val="bottom"/>
            <w:hideMark/>
          </w:tcPr>
          <w:p w14:paraId="3BEDB634" w14:textId="40F4D5ED"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Segsbury Camp, Oxfordshire</w:t>
            </w:r>
          </w:p>
        </w:tc>
        <w:tc>
          <w:tcPr>
            <w:tcW w:w="800" w:type="dxa"/>
            <w:tcBorders>
              <w:top w:val="nil"/>
              <w:left w:val="nil"/>
              <w:bottom w:val="nil"/>
              <w:right w:val="nil"/>
            </w:tcBorders>
            <w:shd w:val="clear" w:color="auto" w:fill="auto"/>
            <w:noWrap/>
            <w:vAlign w:val="bottom"/>
            <w:hideMark/>
          </w:tcPr>
          <w:p w14:paraId="2973CD39"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438500</w:t>
            </w:r>
          </w:p>
        </w:tc>
        <w:tc>
          <w:tcPr>
            <w:tcW w:w="900" w:type="dxa"/>
            <w:tcBorders>
              <w:top w:val="nil"/>
              <w:left w:val="nil"/>
              <w:bottom w:val="nil"/>
              <w:right w:val="nil"/>
            </w:tcBorders>
            <w:shd w:val="clear" w:color="auto" w:fill="auto"/>
            <w:noWrap/>
            <w:vAlign w:val="bottom"/>
            <w:hideMark/>
          </w:tcPr>
          <w:p w14:paraId="5A94BF80"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184479</w:t>
            </w:r>
          </w:p>
        </w:tc>
      </w:tr>
      <w:tr w:rsidR="00B41FBD" w:rsidRPr="00B41FBD" w14:paraId="44D91222" w14:textId="77777777" w:rsidTr="006D506E">
        <w:trPr>
          <w:trHeight w:val="290"/>
        </w:trPr>
        <w:tc>
          <w:tcPr>
            <w:tcW w:w="4680" w:type="dxa"/>
            <w:tcBorders>
              <w:top w:val="nil"/>
              <w:left w:val="nil"/>
              <w:bottom w:val="nil"/>
              <w:right w:val="nil"/>
            </w:tcBorders>
            <w:shd w:val="clear" w:color="auto" w:fill="auto"/>
            <w:noWrap/>
            <w:vAlign w:val="bottom"/>
            <w:hideMark/>
          </w:tcPr>
          <w:p w14:paraId="276EFDA4" w14:textId="31976492"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Silsbury Hill, Oxfordshire</w:t>
            </w:r>
          </w:p>
        </w:tc>
        <w:tc>
          <w:tcPr>
            <w:tcW w:w="800" w:type="dxa"/>
            <w:tcBorders>
              <w:top w:val="nil"/>
              <w:left w:val="nil"/>
              <w:bottom w:val="nil"/>
              <w:right w:val="nil"/>
            </w:tcBorders>
            <w:shd w:val="clear" w:color="auto" w:fill="auto"/>
            <w:noWrap/>
            <w:vAlign w:val="bottom"/>
            <w:hideMark/>
          </w:tcPr>
          <w:p w14:paraId="68054E0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458600</w:t>
            </w:r>
          </w:p>
        </w:tc>
        <w:tc>
          <w:tcPr>
            <w:tcW w:w="900" w:type="dxa"/>
            <w:tcBorders>
              <w:top w:val="nil"/>
              <w:left w:val="nil"/>
              <w:bottom w:val="nil"/>
              <w:right w:val="nil"/>
            </w:tcBorders>
            <w:shd w:val="clear" w:color="auto" w:fill="auto"/>
            <w:noWrap/>
            <w:vAlign w:val="bottom"/>
            <w:hideMark/>
          </w:tcPr>
          <w:p w14:paraId="2E8F2707"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185134</w:t>
            </w:r>
          </w:p>
        </w:tc>
      </w:tr>
      <w:tr w:rsidR="00B41FBD" w:rsidRPr="00B41FBD" w14:paraId="7B125764" w14:textId="77777777" w:rsidTr="006D506E">
        <w:trPr>
          <w:trHeight w:val="290"/>
        </w:trPr>
        <w:tc>
          <w:tcPr>
            <w:tcW w:w="4680" w:type="dxa"/>
            <w:tcBorders>
              <w:top w:val="nil"/>
              <w:left w:val="nil"/>
              <w:bottom w:val="nil"/>
              <w:right w:val="nil"/>
            </w:tcBorders>
            <w:shd w:val="clear" w:color="auto" w:fill="auto"/>
            <w:noWrap/>
            <w:vAlign w:val="bottom"/>
            <w:hideMark/>
          </w:tcPr>
          <w:p w14:paraId="56996CFB" w14:textId="4D1817DD"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Cholsey Hill, Oxfordshire</w:t>
            </w:r>
          </w:p>
        </w:tc>
        <w:tc>
          <w:tcPr>
            <w:tcW w:w="800" w:type="dxa"/>
            <w:tcBorders>
              <w:top w:val="nil"/>
              <w:left w:val="nil"/>
              <w:bottom w:val="nil"/>
              <w:right w:val="nil"/>
            </w:tcBorders>
            <w:shd w:val="clear" w:color="auto" w:fill="auto"/>
            <w:noWrap/>
            <w:vAlign w:val="bottom"/>
            <w:hideMark/>
          </w:tcPr>
          <w:p w14:paraId="56F6AFBA"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457300</w:t>
            </w:r>
          </w:p>
        </w:tc>
        <w:tc>
          <w:tcPr>
            <w:tcW w:w="900" w:type="dxa"/>
            <w:tcBorders>
              <w:top w:val="nil"/>
              <w:left w:val="nil"/>
              <w:bottom w:val="nil"/>
              <w:right w:val="nil"/>
            </w:tcBorders>
            <w:shd w:val="clear" w:color="auto" w:fill="auto"/>
            <w:noWrap/>
            <w:vAlign w:val="bottom"/>
            <w:hideMark/>
          </w:tcPr>
          <w:p w14:paraId="50C0448B"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187900</w:t>
            </w:r>
          </w:p>
        </w:tc>
      </w:tr>
      <w:tr w:rsidR="00B41FBD" w:rsidRPr="00B41FBD" w14:paraId="3DEC5D09" w14:textId="77777777" w:rsidTr="00B41FBD">
        <w:trPr>
          <w:trHeight w:val="290"/>
        </w:trPr>
        <w:tc>
          <w:tcPr>
            <w:tcW w:w="4680" w:type="dxa"/>
            <w:tcBorders>
              <w:top w:val="nil"/>
              <w:left w:val="nil"/>
              <w:bottom w:val="nil"/>
              <w:right w:val="nil"/>
            </w:tcBorders>
            <w:shd w:val="clear" w:color="auto" w:fill="auto"/>
            <w:noWrap/>
            <w:vAlign w:val="bottom"/>
            <w:hideMark/>
          </w:tcPr>
          <w:p w14:paraId="09AFA1CD" w14:textId="1705D049"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Rams Hill, Oxfordshire</w:t>
            </w:r>
          </w:p>
        </w:tc>
        <w:tc>
          <w:tcPr>
            <w:tcW w:w="800" w:type="dxa"/>
            <w:tcBorders>
              <w:top w:val="nil"/>
              <w:left w:val="nil"/>
              <w:bottom w:val="nil"/>
              <w:right w:val="nil"/>
            </w:tcBorders>
            <w:shd w:val="clear" w:color="auto" w:fill="auto"/>
            <w:noWrap/>
            <w:vAlign w:val="bottom"/>
            <w:hideMark/>
          </w:tcPr>
          <w:p w14:paraId="31DEDC5D"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431430</w:t>
            </w:r>
          </w:p>
        </w:tc>
        <w:tc>
          <w:tcPr>
            <w:tcW w:w="900" w:type="dxa"/>
            <w:tcBorders>
              <w:top w:val="nil"/>
              <w:left w:val="nil"/>
              <w:bottom w:val="nil"/>
              <w:right w:val="nil"/>
            </w:tcBorders>
            <w:shd w:val="clear" w:color="auto" w:fill="auto"/>
            <w:noWrap/>
            <w:vAlign w:val="bottom"/>
            <w:hideMark/>
          </w:tcPr>
          <w:p w14:paraId="4DB899AD"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186300</w:t>
            </w:r>
          </w:p>
        </w:tc>
      </w:tr>
      <w:tr w:rsidR="00B41FBD" w:rsidRPr="00B41FBD" w14:paraId="0C7E1E08" w14:textId="77777777" w:rsidTr="00B41FBD">
        <w:trPr>
          <w:trHeight w:val="290"/>
        </w:trPr>
        <w:tc>
          <w:tcPr>
            <w:tcW w:w="4680" w:type="dxa"/>
            <w:tcBorders>
              <w:top w:val="nil"/>
              <w:left w:val="nil"/>
              <w:bottom w:val="nil"/>
              <w:right w:val="nil"/>
            </w:tcBorders>
            <w:shd w:val="clear" w:color="auto" w:fill="auto"/>
            <w:noWrap/>
            <w:vAlign w:val="bottom"/>
            <w:hideMark/>
          </w:tcPr>
          <w:p w14:paraId="2FB9FE48" w14:textId="3B1CF361"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Dyke Hills, Oxfordshire</w:t>
            </w:r>
          </w:p>
        </w:tc>
        <w:tc>
          <w:tcPr>
            <w:tcW w:w="800" w:type="dxa"/>
            <w:tcBorders>
              <w:top w:val="nil"/>
              <w:left w:val="nil"/>
              <w:bottom w:val="nil"/>
              <w:right w:val="nil"/>
            </w:tcBorders>
            <w:shd w:val="clear" w:color="auto" w:fill="auto"/>
            <w:noWrap/>
            <w:vAlign w:val="bottom"/>
            <w:hideMark/>
          </w:tcPr>
          <w:p w14:paraId="0D5CEC19"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457350</w:t>
            </w:r>
          </w:p>
        </w:tc>
        <w:tc>
          <w:tcPr>
            <w:tcW w:w="900" w:type="dxa"/>
            <w:tcBorders>
              <w:top w:val="nil"/>
              <w:left w:val="nil"/>
              <w:bottom w:val="nil"/>
              <w:right w:val="nil"/>
            </w:tcBorders>
            <w:shd w:val="clear" w:color="auto" w:fill="auto"/>
            <w:noWrap/>
            <w:vAlign w:val="bottom"/>
            <w:hideMark/>
          </w:tcPr>
          <w:p w14:paraId="40DA29B0"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193650</w:t>
            </w:r>
          </w:p>
        </w:tc>
      </w:tr>
      <w:tr w:rsidR="00B41FBD" w:rsidRPr="00B41FBD" w14:paraId="33C51679" w14:textId="77777777" w:rsidTr="00B41FBD">
        <w:trPr>
          <w:trHeight w:val="290"/>
        </w:trPr>
        <w:tc>
          <w:tcPr>
            <w:tcW w:w="4680" w:type="dxa"/>
            <w:tcBorders>
              <w:top w:val="nil"/>
              <w:left w:val="nil"/>
              <w:bottom w:val="nil"/>
              <w:right w:val="nil"/>
            </w:tcBorders>
            <w:shd w:val="clear" w:color="auto" w:fill="auto"/>
            <w:noWrap/>
            <w:vAlign w:val="bottom"/>
            <w:hideMark/>
          </w:tcPr>
          <w:p w14:paraId="5D52CB42" w14:textId="045DFA1B"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Abingdon, The Vineyard, Oxfordshire</w:t>
            </w:r>
          </w:p>
        </w:tc>
        <w:tc>
          <w:tcPr>
            <w:tcW w:w="800" w:type="dxa"/>
            <w:tcBorders>
              <w:top w:val="nil"/>
              <w:left w:val="nil"/>
              <w:bottom w:val="nil"/>
              <w:right w:val="nil"/>
            </w:tcBorders>
            <w:shd w:val="clear" w:color="auto" w:fill="auto"/>
            <w:noWrap/>
            <w:vAlign w:val="bottom"/>
            <w:hideMark/>
          </w:tcPr>
          <w:p w14:paraId="4C4C7F3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449950</w:t>
            </w:r>
          </w:p>
        </w:tc>
        <w:tc>
          <w:tcPr>
            <w:tcW w:w="900" w:type="dxa"/>
            <w:tcBorders>
              <w:top w:val="nil"/>
              <w:left w:val="nil"/>
              <w:bottom w:val="nil"/>
              <w:right w:val="nil"/>
            </w:tcBorders>
            <w:shd w:val="clear" w:color="auto" w:fill="auto"/>
            <w:noWrap/>
            <w:vAlign w:val="bottom"/>
            <w:hideMark/>
          </w:tcPr>
          <w:p w14:paraId="2DB92B7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197250</w:t>
            </w:r>
          </w:p>
        </w:tc>
      </w:tr>
      <w:tr w:rsidR="00B41FBD" w:rsidRPr="00B41FBD" w14:paraId="0BE20D9A" w14:textId="77777777" w:rsidTr="00B41FBD">
        <w:trPr>
          <w:trHeight w:val="290"/>
        </w:trPr>
        <w:tc>
          <w:tcPr>
            <w:tcW w:w="4680" w:type="dxa"/>
            <w:tcBorders>
              <w:top w:val="nil"/>
              <w:left w:val="nil"/>
              <w:bottom w:val="nil"/>
              <w:right w:val="nil"/>
            </w:tcBorders>
            <w:shd w:val="clear" w:color="auto" w:fill="auto"/>
            <w:noWrap/>
            <w:vAlign w:val="bottom"/>
            <w:hideMark/>
          </w:tcPr>
          <w:p w14:paraId="2AFBFA2C" w14:textId="68C777C3"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Grimsbury Castle, West Berkshire</w:t>
            </w:r>
          </w:p>
        </w:tc>
        <w:tc>
          <w:tcPr>
            <w:tcW w:w="800" w:type="dxa"/>
            <w:tcBorders>
              <w:top w:val="nil"/>
              <w:left w:val="nil"/>
              <w:bottom w:val="nil"/>
              <w:right w:val="nil"/>
            </w:tcBorders>
            <w:shd w:val="clear" w:color="auto" w:fill="auto"/>
            <w:noWrap/>
            <w:vAlign w:val="bottom"/>
            <w:hideMark/>
          </w:tcPr>
          <w:p w14:paraId="1FB93823"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451094</w:t>
            </w:r>
          </w:p>
        </w:tc>
        <w:tc>
          <w:tcPr>
            <w:tcW w:w="900" w:type="dxa"/>
            <w:tcBorders>
              <w:top w:val="nil"/>
              <w:left w:val="nil"/>
              <w:bottom w:val="nil"/>
              <w:right w:val="nil"/>
            </w:tcBorders>
            <w:shd w:val="clear" w:color="auto" w:fill="auto"/>
            <w:noWrap/>
            <w:vAlign w:val="bottom"/>
            <w:hideMark/>
          </w:tcPr>
          <w:p w14:paraId="1FAB5B80"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172216</w:t>
            </w:r>
          </w:p>
        </w:tc>
      </w:tr>
      <w:tr w:rsidR="00B41FBD" w:rsidRPr="00B41FBD" w14:paraId="2C02DFA1" w14:textId="77777777" w:rsidTr="00B41FBD">
        <w:trPr>
          <w:trHeight w:val="290"/>
        </w:trPr>
        <w:tc>
          <w:tcPr>
            <w:tcW w:w="4680" w:type="dxa"/>
            <w:tcBorders>
              <w:top w:val="nil"/>
              <w:left w:val="nil"/>
              <w:bottom w:val="nil"/>
              <w:right w:val="nil"/>
            </w:tcBorders>
            <w:shd w:val="clear" w:color="auto" w:fill="auto"/>
            <w:noWrap/>
            <w:vAlign w:val="bottom"/>
            <w:hideMark/>
          </w:tcPr>
          <w:p w14:paraId="7A308716" w14:textId="50A29041"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Bussock Camp, West Berkshire</w:t>
            </w:r>
          </w:p>
        </w:tc>
        <w:tc>
          <w:tcPr>
            <w:tcW w:w="800" w:type="dxa"/>
            <w:tcBorders>
              <w:top w:val="nil"/>
              <w:left w:val="nil"/>
              <w:bottom w:val="nil"/>
              <w:right w:val="nil"/>
            </w:tcBorders>
            <w:shd w:val="clear" w:color="auto" w:fill="auto"/>
            <w:noWrap/>
            <w:vAlign w:val="bottom"/>
            <w:hideMark/>
          </w:tcPr>
          <w:p w14:paraId="32BB556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446720</w:t>
            </w:r>
          </w:p>
        </w:tc>
        <w:tc>
          <w:tcPr>
            <w:tcW w:w="900" w:type="dxa"/>
            <w:tcBorders>
              <w:top w:val="nil"/>
              <w:left w:val="nil"/>
              <w:bottom w:val="nil"/>
              <w:right w:val="nil"/>
            </w:tcBorders>
            <w:shd w:val="clear" w:color="auto" w:fill="auto"/>
            <w:noWrap/>
            <w:vAlign w:val="bottom"/>
            <w:hideMark/>
          </w:tcPr>
          <w:p w14:paraId="57C7EE03"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172433</w:t>
            </w:r>
          </w:p>
        </w:tc>
      </w:tr>
      <w:tr w:rsidR="00B41FBD" w:rsidRPr="00B41FBD" w14:paraId="3A656B67" w14:textId="77777777" w:rsidTr="00B41FBD">
        <w:trPr>
          <w:trHeight w:val="290"/>
        </w:trPr>
        <w:tc>
          <w:tcPr>
            <w:tcW w:w="4680" w:type="dxa"/>
            <w:tcBorders>
              <w:top w:val="nil"/>
              <w:left w:val="nil"/>
              <w:bottom w:val="nil"/>
              <w:right w:val="nil"/>
            </w:tcBorders>
            <w:shd w:val="clear" w:color="auto" w:fill="auto"/>
            <w:noWrap/>
            <w:vAlign w:val="bottom"/>
            <w:hideMark/>
          </w:tcPr>
          <w:p w14:paraId="0549E49B" w14:textId="30F8CD91"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Walbury Camp, West Berkshire</w:t>
            </w:r>
          </w:p>
        </w:tc>
        <w:tc>
          <w:tcPr>
            <w:tcW w:w="800" w:type="dxa"/>
            <w:tcBorders>
              <w:top w:val="nil"/>
              <w:left w:val="nil"/>
              <w:bottom w:val="nil"/>
              <w:right w:val="nil"/>
            </w:tcBorders>
            <w:shd w:val="clear" w:color="auto" w:fill="auto"/>
            <w:noWrap/>
            <w:vAlign w:val="bottom"/>
            <w:hideMark/>
          </w:tcPr>
          <w:p w14:paraId="7ED3BBDD"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437408</w:t>
            </w:r>
          </w:p>
        </w:tc>
        <w:tc>
          <w:tcPr>
            <w:tcW w:w="900" w:type="dxa"/>
            <w:tcBorders>
              <w:top w:val="nil"/>
              <w:left w:val="nil"/>
              <w:bottom w:val="nil"/>
              <w:right w:val="nil"/>
            </w:tcBorders>
            <w:shd w:val="clear" w:color="auto" w:fill="auto"/>
            <w:noWrap/>
            <w:vAlign w:val="bottom"/>
            <w:hideMark/>
          </w:tcPr>
          <w:p w14:paraId="1BDAF7E9"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161800</w:t>
            </w:r>
          </w:p>
        </w:tc>
      </w:tr>
      <w:tr w:rsidR="00B41FBD" w:rsidRPr="00B41FBD" w14:paraId="009AD00C" w14:textId="77777777" w:rsidTr="00B41FBD">
        <w:trPr>
          <w:trHeight w:val="290"/>
        </w:trPr>
        <w:tc>
          <w:tcPr>
            <w:tcW w:w="4680" w:type="dxa"/>
            <w:tcBorders>
              <w:top w:val="nil"/>
              <w:left w:val="nil"/>
              <w:bottom w:val="nil"/>
              <w:right w:val="nil"/>
            </w:tcBorders>
            <w:shd w:val="clear" w:color="auto" w:fill="auto"/>
            <w:noWrap/>
            <w:vAlign w:val="bottom"/>
            <w:hideMark/>
          </w:tcPr>
          <w:p w14:paraId="5FD62C60" w14:textId="70F602F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Ramsbury, West Berkshire</w:t>
            </w:r>
          </w:p>
        </w:tc>
        <w:tc>
          <w:tcPr>
            <w:tcW w:w="800" w:type="dxa"/>
            <w:tcBorders>
              <w:top w:val="nil"/>
              <w:left w:val="nil"/>
              <w:bottom w:val="nil"/>
              <w:right w:val="nil"/>
            </w:tcBorders>
            <w:shd w:val="clear" w:color="auto" w:fill="auto"/>
            <w:noWrap/>
            <w:vAlign w:val="bottom"/>
            <w:hideMark/>
          </w:tcPr>
          <w:p w14:paraId="36715689"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452469</w:t>
            </w:r>
          </w:p>
        </w:tc>
        <w:tc>
          <w:tcPr>
            <w:tcW w:w="900" w:type="dxa"/>
            <w:tcBorders>
              <w:top w:val="nil"/>
              <w:left w:val="nil"/>
              <w:bottom w:val="nil"/>
              <w:right w:val="nil"/>
            </w:tcBorders>
            <w:shd w:val="clear" w:color="auto" w:fill="auto"/>
            <w:noWrap/>
            <w:vAlign w:val="bottom"/>
            <w:hideMark/>
          </w:tcPr>
          <w:p w14:paraId="3511A2AE"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169532</w:t>
            </w:r>
          </w:p>
        </w:tc>
      </w:tr>
      <w:tr w:rsidR="00B41FBD" w:rsidRPr="00B41FBD" w14:paraId="2203CBCE" w14:textId="77777777" w:rsidTr="00B41FBD">
        <w:trPr>
          <w:trHeight w:val="290"/>
        </w:trPr>
        <w:tc>
          <w:tcPr>
            <w:tcW w:w="4680" w:type="dxa"/>
            <w:tcBorders>
              <w:top w:val="nil"/>
              <w:left w:val="nil"/>
              <w:bottom w:val="nil"/>
              <w:right w:val="nil"/>
            </w:tcBorders>
            <w:shd w:val="clear" w:color="auto" w:fill="auto"/>
            <w:noWrap/>
            <w:vAlign w:val="bottom"/>
            <w:hideMark/>
          </w:tcPr>
          <w:p w14:paraId="4E2BFFE0" w14:textId="12977363"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Perborough Castle, West Berkshire</w:t>
            </w:r>
          </w:p>
        </w:tc>
        <w:tc>
          <w:tcPr>
            <w:tcW w:w="800" w:type="dxa"/>
            <w:tcBorders>
              <w:top w:val="nil"/>
              <w:left w:val="nil"/>
              <w:bottom w:val="nil"/>
              <w:right w:val="nil"/>
            </w:tcBorders>
            <w:shd w:val="clear" w:color="auto" w:fill="auto"/>
            <w:noWrap/>
            <w:vAlign w:val="bottom"/>
            <w:hideMark/>
          </w:tcPr>
          <w:p w14:paraId="090411F7"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452052</w:t>
            </w:r>
          </w:p>
        </w:tc>
        <w:tc>
          <w:tcPr>
            <w:tcW w:w="900" w:type="dxa"/>
            <w:tcBorders>
              <w:top w:val="nil"/>
              <w:left w:val="nil"/>
              <w:bottom w:val="nil"/>
              <w:right w:val="nil"/>
            </w:tcBorders>
            <w:shd w:val="clear" w:color="auto" w:fill="auto"/>
            <w:noWrap/>
            <w:vAlign w:val="bottom"/>
            <w:hideMark/>
          </w:tcPr>
          <w:p w14:paraId="7C31EAA6"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177966</w:t>
            </w:r>
          </w:p>
        </w:tc>
      </w:tr>
      <w:tr w:rsidR="00B41FBD" w:rsidRPr="00B41FBD" w14:paraId="5E83A019" w14:textId="77777777" w:rsidTr="00B41FBD">
        <w:trPr>
          <w:trHeight w:val="290"/>
        </w:trPr>
        <w:tc>
          <w:tcPr>
            <w:tcW w:w="4680" w:type="dxa"/>
            <w:tcBorders>
              <w:top w:val="nil"/>
              <w:left w:val="nil"/>
              <w:bottom w:val="nil"/>
              <w:right w:val="nil"/>
            </w:tcBorders>
            <w:shd w:val="clear" w:color="auto" w:fill="auto"/>
            <w:noWrap/>
            <w:vAlign w:val="bottom"/>
            <w:hideMark/>
          </w:tcPr>
          <w:p w14:paraId="06AE6E17" w14:textId="7777777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Oareborough Hill</w:t>
            </w:r>
          </w:p>
        </w:tc>
        <w:tc>
          <w:tcPr>
            <w:tcW w:w="800" w:type="dxa"/>
            <w:tcBorders>
              <w:top w:val="nil"/>
              <w:left w:val="nil"/>
              <w:bottom w:val="nil"/>
              <w:right w:val="nil"/>
            </w:tcBorders>
            <w:shd w:val="clear" w:color="auto" w:fill="auto"/>
            <w:noWrap/>
            <w:vAlign w:val="bottom"/>
            <w:hideMark/>
          </w:tcPr>
          <w:p w14:paraId="6CC20A12"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449415</w:t>
            </w:r>
          </w:p>
        </w:tc>
        <w:tc>
          <w:tcPr>
            <w:tcW w:w="900" w:type="dxa"/>
            <w:tcBorders>
              <w:top w:val="nil"/>
              <w:left w:val="nil"/>
              <w:bottom w:val="nil"/>
              <w:right w:val="nil"/>
            </w:tcBorders>
            <w:shd w:val="clear" w:color="auto" w:fill="auto"/>
            <w:noWrap/>
            <w:vAlign w:val="bottom"/>
            <w:hideMark/>
          </w:tcPr>
          <w:p w14:paraId="6B094AB3"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175173</w:t>
            </w:r>
          </w:p>
        </w:tc>
      </w:tr>
      <w:tr w:rsidR="00B41FBD" w:rsidRPr="00B41FBD" w14:paraId="4AC51303" w14:textId="77777777" w:rsidTr="00B41FBD">
        <w:trPr>
          <w:trHeight w:val="290"/>
        </w:trPr>
        <w:tc>
          <w:tcPr>
            <w:tcW w:w="4680" w:type="dxa"/>
            <w:tcBorders>
              <w:top w:val="nil"/>
              <w:left w:val="nil"/>
              <w:bottom w:val="nil"/>
              <w:right w:val="nil"/>
            </w:tcBorders>
            <w:shd w:val="clear" w:color="auto" w:fill="auto"/>
            <w:noWrap/>
            <w:vAlign w:val="bottom"/>
            <w:hideMark/>
          </w:tcPr>
          <w:p w14:paraId="7AA1CEA6" w14:textId="77777777" w:rsidR="00B41FBD" w:rsidRPr="00B41FBD" w:rsidRDefault="00B41FBD" w:rsidP="00B41FBD">
            <w:pPr>
              <w:spacing w:after="0" w:line="240" w:lineRule="auto"/>
              <w:rPr>
                <w:rFonts w:ascii="Calibri" w:eastAsia="Times New Roman" w:hAnsi="Calibri" w:cs="Calibri"/>
                <w:color w:val="000000"/>
              </w:rPr>
            </w:pPr>
            <w:r w:rsidRPr="00B41FBD">
              <w:rPr>
                <w:rFonts w:ascii="Calibri" w:eastAsia="Times New Roman" w:hAnsi="Calibri" w:cs="Calibri"/>
                <w:color w:val="000000"/>
              </w:rPr>
              <w:t>Borough Hill</w:t>
            </w:r>
          </w:p>
        </w:tc>
        <w:tc>
          <w:tcPr>
            <w:tcW w:w="800" w:type="dxa"/>
            <w:tcBorders>
              <w:top w:val="nil"/>
              <w:left w:val="nil"/>
              <w:bottom w:val="nil"/>
              <w:right w:val="nil"/>
            </w:tcBorders>
            <w:shd w:val="clear" w:color="auto" w:fill="auto"/>
            <w:noWrap/>
            <w:vAlign w:val="bottom"/>
            <w:hideMark/>
          </w:tcPr>
          <w:p w14:paraId="2C81A1E7"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443974</w:t>
            </w:r>
          </w:p>
        </w:tc>
        <w:tc>
          <w:tcPr>
            <w:tcW w:w="900" w:type="dxa"/>
            <w:tcBorders>
              <w:top w:val="nil"/>
              <w:left w:val="nil"/>
              <w:bottom w:val="nil"/>
              <w:right w:val="nil"/>
            </w:tcBorders>
            <w:shd w:val="clear" w:color="auto" w:fill="auto"/>
            <w:noWrap/>
            <w:vAlign w:val="bottom"/>
            <w:hideMark/>
          </w:tcPr>
          <w:p w14:paraId="042CEE78" w14:textId="77777777" w:rsidR="00B41FBD" w:rsidRPr="00B41FBD" w:rsidRDefault="00B41FBD" w:rsidP="00B41FBD">
            <w:pPr>
              <w:spacing w:after="0" w:line="240" w:lineRule="auto"/>
              <w:jc w:val="right"/>
              <w:rPr>
                <w:rFonts w:ascii="Calibri" w:eastAsia="Times New Roman" w:hAnsi="Calibri" w:cs="Calibri"/>
                <w:color w:val="000000"/>
              </w:rPr>
            </w:pPr>
            <w:r w:rsidRPr="00B41FBD">
              <w:rPr>
                <w:rFonts w:ascii="Calibri" w:eastAsia="Times New Roman" w:hAnsi="Calibri" w:cs="Calibri"/>
                <w:color w:val="000000"/>
              </w:rPr>
              <w:t>172503</w:t>
            </w:r>
          </w:p>
        </w:tc>
      </w:tr>
    </w:tbl>
    <w:p w14:paraId="0204FD18" w14:textId="77777777" w:rsidR="00DA075B" w:rsidRDefault="00DA075B">
      <w:pPr>
        <w:rPr>
          <w:u w:val="single"/>
          <w:lang w:val="en-GB"/>
        </w:rPr>
      </w:pPr>
    </w:p>
    <w:p w14:paraId="7FFB1201" w14:textId="77777777" w:rsidR="00864E77" w:rsidRDefault="00864E77">
      <w:pPr>
        <w:rPr>
          <w:u w:val="single"/>
          <w:lang w:val="en-GB"/>
        </w:rPr>
      </w:pPr>
    </w:p>
    <w:p w14:paraId="2688B890" w14:textId="77777777" w:rsidR="00864E77" w:rsidRDefault="00864E77">
      <w:pPr>
        <w:rPr>
          <w:u w:val="single"/>
          <w:lang w:val="en-GB"/>
        </w:rPr>
      </w:pPr>
    </w:p>
    <w:p w14:paraId="0A27CE37" w14:textId="77777777" w:rsidR="00864E77" w:rsidRDefault="00864E77">
      <w:pPr>
        <w:rPr>
          <w:u w:val="single"/>
          <w:lang w:val="en-GB"/>
        </w:rPr>
      </w:pPr>
    </w:p>
    <w:p w14:paraId="610D2715" w14:textId="7E2A6F80" w:rsidR="00DA075B" w:rsidRDefault="003A1491">
      <w:pPr>
        <w:rPr>
          <w:u w:val="single"/>
          <w:lang w:val="en-GB"/>
        </w:rPr>
      </w:pPr>
      <w:r>
        <w:rPr>
          <w:u w:val="single"/>
          <w:lang w:val="en-GB"/>
        </w:rPr>
        <w:lastRenderedPageBreak/>
        <w:t xml:space="preserve">Appendix 2 - </w:t>
      </w:r>
      <w:r w:rsidR="00DA075B">
        <w:rPr>
          <w:u w:val="single"/>
          <w:lang w:val="en-GB"/>
        </w:rPr>
        <w:t>Commons</w:t>
      </w:r>
      <w:r w:rsidR="00AD3E7C">
        <w:rPr>
          <w:u w:val="single"/>
          <w:lang w:val="en-GB"/>
        </w:rPr>
        <w:t xml:space="preserve"> in the Study Area</w:t>
      </w:r>
    </w:p>
    <w:tbl>
      <w:tblPr>
        <w:tblW w:w="5840" w:type="dxa"/>
        <w:tblInd w:w="108" w:type="dxa"/>
        <w:tblLook w:val="04A0" w:firstRow="1" w:lastRow="0" w:firstColumn="1" w:lastColumn="0" w:noHBand="0" w:noVBand="1"/>
      </w:tblPr>
      <w:tblGrid>
        <w:gridCol w:w="3920"/>
        <w:gridCol w:w="960"/>
        <w:gridCol w:w="1010"/>
      </w:tblGrid>
      <w:tr w:rsidR="00DA075B" w:rsidRPr="00DA075B" w14:paraId="04BF8951" w14:textId="77777777" w:rsidTr="00DA075B">
        <w:trPr>
          <w:trHeight w:val="290"/>
        </w:trPr>
        <w:tc>
          <w:tcPr>
            <w:tcW w:w="3920" w:type="dxa"/>
            <w:tcBorders>
              <w:top w:val="nil"/>
              <w:left w:val="nil"/>
              <w:bottom w:val="nil"/>
              <w:right w:val="nil"/>
            </w:tcBorders>
            <w:shd w:val="clear" w:color="auto" w:fill="auto"/>
            <w:noWrap/>
            <w:vAlign w:val="bottom"/>
            <w:hideMark/>
          </w:tcPr>
          <w:p w14:paraId="3D22AD5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Land</w:t>
            </w:r>
          </w:p>
        </w:tc>
        <w:tc>
          <w:tcPr>
            <w:tcW w:w="960" w:type="dxa"/>
            <w:tcBorders>
              <w:top w:val="nil"/>
              <w:left w:val="nil"/>
              <w:bottom w:val="nil"/>
              <w:right w:val="nil"/>
            </w:tcBorders>
            <w:shd w:val="clear" w:color="auto" w:fill="auto"/>
            <w:noWrap/>
            <w:vAlign w:val="bottom"/>
            <w:hideMark/>
          </w:tcPr>
          <w:p w14:paraId="7660ED25"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Easting</w:t>
            </w:r>
          </w:p>
        </w:tc>
        <w:tc>
          <w:tcPr>
            <w:tcW w:w="960" w:type="dxa"/>
            <w:tcBorders>
              <w:top w:val="nil"/>
              <w:left w:val="nil"/>
              <w:bottom w:val="nil"/>
              <w:right w:val="nil"/>
            </w:tcBorders>
            <w:shd w:val="clear" w:color="auto" w:fill="auto"/>
            <w:noWrap/>
            <w:vAlign w:val="bottom"/>
            <w:hideMark/>
          </w:tcPr>
          <w:p w14:paraId="7F769F05"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Northing</w:t>
            </w:r>
          </w:p>
        </w:tc>
      </w:tr>
      <w:tr w:rsidR="00DA075B" w:rsidRPr="00DA075B" w14:paraId="1998440E" w14:textId="77777777" w:rsidTr="00DA075B">
        <w:trPr>
          <w:trHeight w:val="290"/>
        </w:trPr>
        <w:tc>
          <w:tcPr>
            <w:tcW w:w="3920" w:type="dxa"/>
            <w:tcBorders>
              <w:top w:val="nil"/>
              <w:left w:val="nil"/>
              <w:bottom w:val="nil"/>
              <w:right w:val="nil"/>
            </w:tcBorders>
            <w:shd w:val="clear" w:color="auto" w:fill="auto"/>
            <w:noWrap/>
            <w:vAlign w:val="bottom"/>
            <w:hideMark/>
          </w:tcPr>
          <w:p w14:paraId="43039DB3"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Barn</w:t>
            </w:r>
          </w:p>
        </w:tc>
        <w:tc>
          <w:tcPr>
            <w:tcW w:w="960" w:type="dxa"/>
            <w:tcBorders>
              <w:top w:val="nil"/>
              <w:left w:val="nil"/>
              <w:bottom w:val="nil"/>
              <w:right w:val="nil"/>
            </w:tcBorders>
            <w:shd w:val="clear" w:color="auto" w:fill="auto"/>
            <w:noWrap/>
            <w:vAlign w:val="bottom"/>
            <w:hideMark/>
          </w:tcPr>
          <w:p w14:paraId="7CC5BB7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411875</w:t>
            </w:r>
          </w:p>
        </w:tc>
        <w:tc>
          <w:tcPr>
            <w:tcW w:w="960" w:type="dxa"/>
            <w:tcBorders>
              <w:top w:val="nil"/>
              <w:left w:val="nil"/>
              <w:bottom w:val="nil"/>
              <w:right w:val="nil"/>
            </w:tcBorders>
            <w:shd w:val="clear" w:color="auto" w:fill="auto"/>
            <w:noWrap/>
            <w:vAlign w:val="bottom"/>
            <w:hideMark/>
          </w:tcPr>
          <w:p w14:paraId="48B66D9F"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198912</w:t>
            </w:r>
          </w:p>
        </w:tc>
      </w:tr>
      <w:tr w:rsidR="00DA075B" w:rsidRPr="00DA075B" w14:paraId="78F15957" w14:textId="77777777" w:rsidTr="00DA075B">
        <w:trPr>
          <w:trHeight w:val="290"/>
        </w:trPr>
        <w:tc>
          <w:tcPr>
            <w:tcW w:w="3920" w:type="dxa"/>
            <w:tcBorders>
              <w:top w:val="nil"/>
              <w:left w:val="nil"/>
              <w:bottom w:val="nil"/>
              <w:right w:val="nil"/>
            </w:tcBorders>
            <w:shd w:val="clear" w:color="auto" w:fill="auto"/>
            <w:noWrap/>
            <w:vAlign w:val="bottom"/>
            <w:hideMark/>
          </w:tcPr>
          <w:p w14:paraId="01779805"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Hill</w:t>
            </w:r>
          </w:p>
        </w:tc>
        <w:tc>
          <w:tcPr>
            <w:tcW w:w="960" w:type="dxa"/>
            <w:tcBorders>
              <w:top w:val="nil"/>
              <w:left w:val="nil"/>
              <w:bottom w:val="nil"/>
              <w:right w:val="nil"/>
            </w:tcBorders>
            <w:shd w:val="clear" w:color="auto" w:fill="auto"/>
            <w:noWrap/>
            <w:vAlign w:val="bottom"/>
            <w:hideMark/>
          </w:tcPr>
          <w:p w14:paraId="640F9D8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408900</w:t>
            </w:r>
          </w:p>
        </w:tc>
        <w:tc>
          <w:tcPr>
            <w:tcW w:w="960" w:type="dxa"/>
            <w:tcBorders>
              <w:top w:val="nil"/>
              <w:left w:val="nil"/>
              <w:bottom w:val="nil"/>
              <w:right w:val="nil"/>
            </w:tcBorders>
            <w:shd w:val="clear" w:color="auto" w:fill="auto"/>
            <w:noWrap/>
            <w:vAlign w:val="bottom"/>
            <w:hideMark/>
          </w:tcPr>
          <w:p w14:paraId="461A45B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193324</w:t>
            </w:r>
          </w:p>
        </w:tc>
      </w:tr>
      <w:tr w:rsidR="00DA075B" w:rsidRPr="00DA075B" w14:paraId="5BFBB77F" w14:textId="77777777" w:rsidTr="00DA075B">
        <w:trPr>
          <w:trHeight w:val="290"/>
        </w:trPr>
        <w:tc>
          <w:tcPr>
            <w:tcW w:w="3920" w:type="dxa"/>
            <w:tcBorders>
              <w:top w:val="nil"/>
              <w:left w:val="nil"/>
              <w:bottom w:val="nil"/>
              <w:right w:val="nil"/>
            </w:tcBorders>
            <w:shd w:val="clear" w:color="auto" w:fill="auto"/>
            <w:noWrap/>
            <w:vAlign w:val="bottom"/>
            <w:hideMark/>
          </w:tcPr>
          <w:p w14:paraId="5DFD52F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Stoke Common Farm</w:t>
            </w:r>
          </w:p>
        </w:tc>
        <w:tc>
          <w:tcPr>
            <w:tcW w:w="960" w:type="dxa"/>
            <w:tcBorders>
              <w:top w:val="nil"/>
              <w:left w:val="nil"/>
              <w:bottom w:val="nil"/>
              <w:right w:val="nil"/>
            </w:tcBorders>
            <w:shd w:val="clear" w:color="auto" w:fill="auto"/>
            <w:noWrap/>
            <w:vAlign w:val="bottom"/>
            <w:hideMark/>
          </w:tcPr>
          <w:p w14:paraId="5A64D16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407089</w:t>
            </w:r>
          </w:p>
        </w:tc>
        <w:tc>
          <w:tcPr>
            <w:tcW w:w="960" w:type="dxa"/>
            <w:tcBorders>
              <w:top w:val="nil"/>
              <w:left w:val="nil"/>
              <w:bottom w:val="nil"/>
              <w:right w:val="nil"/>
            </w:tcBorders>
            <w:shd w:val="clear" w:color="auto" w:fill="auto"/>
            <w:noWrap/>
            <w:vAlign w:val="bottom"/>
            <w:hideMark/>
          </w:tcPr>
          <w:p w14:paraId="68C1558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190360</w:t>
            </w:r>
          </w:p>
        </w:tc>
      </w:tr>
      <w:tr w:rsidR="00DA075B" w:rsidRPr="00DA075B" w14:paraId="75E2DBB0" w14:textId="77777777" w:rsidTr="00DA075B">
        <w:trPr>
          <w:trHeight w:val="290"/>
        </w:trPr>
        <w:tc>
          <w:tcPr>
            <w:tcW w:w="3920" w:type="dxa"/>
            <w:tcBorders>
              <w:top w:val="nil"/>
              <w:left w:val="nil"/>
              <w:bottom w:val="nil"/>
              <w:right w:val="nil"/>
            </w:tcBorders>
            <w:shd w:val="clear" w:color="auto" w:fill="auto"/>
            <w:noWrap/>
            <w:vAlign w:val="bottom"/>
            <w:hideMark/>
          </w:tcPr>
          <w:p w14:paraId="62BB629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The Common, Minety</w:t>
            </w:r>
          </w:p>
        </w:tc>
        <w:tc>
          <w:tcPr>
            <w:tcW w:w="960" w:type="dxa"/>
            <w:tcBorders>
              <w:top w:val="nil"/>
              <w:left w:val="nil"/>
              <w:bottom w:val="nil"/>
              <w:right w:val="nil"/>
            </w:tcBorders>
            <w:shd w:val="clear" w:color="auto" w:fill="auto"/>
            <w:noWrap/>
            <w:vAlign w:val="bottom"/>
            <w:hideMark/>
          </w:tcPr>
          <w:p w14:paraId="49C24AC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403762</w:t>
            </w:r>
          </w:p>
        </w:tc>
        <w:tc>
          <w:tcPr>
            <w:tcW w:w="960" w:type="dxa"/>
            <w:tcBorders>
              <w:top w:val="nil"/>
              <w:left w:val="nil"/>
              <w:bottom w:val="nil"/>
              <w:right w:val="nil"/>
            </w:tcBorders>
            <w:shd w:val="clear" w:color="auto" w:fill="auto"/>
            <w:noWrap/>
            <w:vAlign w:val="bottom"/>
            <w:hideMark/>
          </w:tcPr>
          <w:p w14:paraId="3DBC24F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189656</w:t>
            </w:r>
          </w:p>
        </w:tc>
      </w:tr>
      <w:tr w:rsidR="00DA075B" w:rsidRPr="00DA075B" w14:paraId="262470EE" w14:textId="77777777" w:rsidTr="00DA075B">
        <w:trPr>
          <w:trHeight w:val="290"/>
        </w:trPr>
        <w:tc>
          <w:tcPr>
            <w:tcW w:w="3920" w:type="dxa"/>
            <w:tcBorders>
              <w:top w:val="nil"/>
              <w:left w:val="nil"/>
              <w:bottom w:val="nil"/>
              <w:right w:val="nil"/>
            </w:tcBorders>
            <w:shd w:val="clear" w:color="auto" w:fill="auto"/>
            <w:noWrap/>
            <w:vAlign w:val="bottom"/>
            <w:hideMark/>
          </w:tcPr>
          <w:p w14:paraId="1B12E57A"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Purton Common</w:t>
            </w:r>
          </w:p>
        </w:tc>
        <w:tc>
          <w:tcPr>
            <w:tcW w:w="960" w:type="dxa"/>
            <w:tcBorders>
              <w:top w:val="nil"/>
              <w:left w:val="nil"/>
              <w:bottom w:val="nil"/>
              <w:right w:val="nil"/>
            </w:tcBorders>
            <w:shd w:val="clear" w:color="auto" w:fill="auto"/>
            <w:noWrap/>
            <w:vAlign w:val="bottom"/>
            <w:hideMark/>
          </w:tcPr>
          <w:p w14:paraId="3EFA3A9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408839</w:t>
            </w:r>
          </w:p>
        </w:tc>
        <w:tc>
          <w:tcPr>
            <w:tcW w:w="960" w:type="dxa"/>
            <w:tcBorders>
              <w:top w:val="nil"/>
              <w:left w:val="nil"/>
              <w:bottom w:val="nil"/>
              <w:right w:val="nil"/>
            </w:tcBorders>
            <w:shd w:val="clear" w:color="auto" w:fill="auto"/>
            <w:noWrap/>
            <w:vAlign w:val="bottom"/>
            <w:hideMark/>
          </w:tcPr>
          <w:p w14:paraId="20A647F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188360</w:t>
            </w:r>
          </w:p>
        </w:tc>
      </w:tr>
      <w:tr w:rsidR="00DA075B" w:rsidRPr="00DA075B" w14:paraId="638D4496" w14:textId="77777777" w:rsidTr="00DA075B">
        <w:trPr>
          <w:trHeight w:val="290"/>
        </w:trPr>
        <w:tc>
          <w:tcPr>
            <w:tcW w:w="3920" w:type="dxa"/>
            <w:tcBorders>
              <w:top w:val="nil"/>
              <w:left w:val="nil"/>
              <w:bottom w:val="nil"/>
              <w:right w:val="nil"/>
            </w:tcBorders>
            <w:shd w:val="clear" w:color="auto" w:fill="auto"/>
            <w:noWrap/>
            <w:vAlign w:val="bottom"/>
            <w:hideMark/>
          </w:tcPr>
          <w:p w14:paraId="5F0D20E4"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Farm, Lydiard</w:t>
            </w:r>
          </w:p>
        </w:tc>
        <w:tc>
          <w:tcPr>
            <w:tcW w:w="960" w:type="dxa"/>
            <w:tcBorders>
              <w:top w:val="nil"/>
              <w:left w:val="nil"/>
              <w:bottom w:val="nil"/>
              <w:right w:val="nil"/>
            </w:tcBorders>
            <w:shd w:val="clear" w:color="auto" w:fill="auto"/>
            <w:noWrap/>
            <w:vAlign w:val="bottom"/>
            <w:hideMark/>
          </w:tcPr>
          <w:p w14:paraId="15B3C12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406497</w:t>
            </w:r>
          </w:p>
        </w:tc>
        <w:tc>
          <w:tcPr>
            <w:tcW w:w="960" w:type="dxa"/>
            <w:tcBorders>
              <w:top w:val="nil"/>
              <w:left w:val="nil"/>
              <w:bottom w:val="nil"/>
              <w:right w:val="nil"/>
            </w:tcBorders>
            <w:shd w:val="clear" w:color="auto" w:fill="auto"/>
            <w:noWrap/>
            <w:vAlign w:val="bottom"/>
            <w:hideMark/>
          </w:tcPr>
          <w:p w14:paraId="2C0554A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187391</w:t>
            </w:r>
          </w:p>
        </w:tc>
      </w:tr>
      <w:tr w:rsidR="00DA075B" w:rsidRPr="00DA075B" w14:paraId="43CD47A3" w14:textId="77777777" w:rsidTr="00DA075B">
        <w:trPr>
          <w:trHeight w:val="290"/>
        </w:trPr>
        <w:tc>
          <w:tcPr>
            <w:tcW w:w="3920" w:type="dxa"/>
            <w:tcBorders>
              <w:top w:val="nil"/>
              <w:left w:val="nil"/>
              <w:bottom w:val="nil"/>
              <w:right w:val="nil"/>
            </w:tcBorders>
            <w:shd w:val="clear" w:color="auto" w:fill="auto"/>
            <w:noWrap/>
            <w:vAlign w:val="bottom"/>
            <w:hideMark/>
          </w:tcPr>
          <w:p w14:paraId="3D8D17F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Milbourne Common Wood</w:t>
            </w:r>
          </w:p>
        </w:tc>
        <w:tc>
          <w:tcPr>
            <w:tcW w:w="960" w:type="dxa"/>
            <w:tcBorders>
              <w:top w:val="nil"/>
              <w:left w:val="nil"/>
              <w:bottom w:val="nil"/>
              <w:right w:val="nil"/>
            </w:tcBorders>
            <w:shd w:val="clear" w:color="auto" w:fill="auto"/>
            <w:noWrap/>
            <w:vAlign w:val="bottom"/>
            <w:hideMark/>
          </w:tcPr>
          <w:p w14:paraId="68DE3B8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402105</w:t>
            </w:r>
          </w:p>
        </w:tc>
        <w:tc>
          <w:tcPr>
            <w:tcW w:w="960" w:type="dxa"/>
            <w:tcBorders>
              <w:top w:val="nil"/>
              <w:left w:val="nil"/>
              <w:bottom w:val="nil"/>
              <w:right w:val="nil"/>
            </w:tcBorders>
            <w:shd w:val="clear" w:color="auto" w:fill="auto"/>
            <w:noWrap/>
            <w:vAlign w:val="bottom"/>
            <w:hideMark/>
          </w:tcPr>
          <w:p w14:paraId="309E4BC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186646</w:t>
            </w:r>
          </w:p>
        </w:tc>
      </w:tr>
      <w:tr w:rsidR="00DA075B" w:rsidRPr="00DA075B" w14:paraId="7B60444E" w14:textId="77777777" w:rsidTr="00DA075B">
        <w:trPr>
          <w:trHeight w:val="290"/>
        </w:trPr>
        <w:tc>
          <w:tcPr>
            <w:tcW w:w="3920" w:type="dxa"/>
            <w:tcBorders>
              <w:top w:val="nil"/>
              <w:left w:val="nil"/>
              <w:bottom w:val="nil"/>
              <w:right w:val="nil"/>
            </w:tcBorders>
            <w:shd w:val="clear" w:color="auto" w:fill="auto"/>
            <w:noWrap/>
            <w:vAlign w:val="bottom"/>
            <w:hideMark/>
          </w:tcPr>
          <w:p w14:paraId="35422337"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Somerford Common</w:t>
            </w:r>
          </w:p>
        </w:tc>
        <w:tc>
          <w:tcPr>
            <w:tcW w:w="960" w:type="dxa"/>
            <w:tcBorders>
              <w:top w:val="nil"/>
              <w:left w:val="nil"/>
              <w:bottom w:val="nil"/>
              <w:right w:val="nil"/>
            </w:tcBorders>
            <w:shd w:val="clear" w:color="auto" w:fill="auto"/>
            <w:noWrap/>
            <w:vAlign w:val="bottom"/>
            <w:hideMark/>
          </w:tcPr>
          <w:p w14:paraId="454DB72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402717</w:t>
            </w:r>
          </w:p>
        </w:tc>
        <w:tc>
          <w:tcPr>
            <w:tcW w:w="960" w:type="dxa"/>
            <w:tcBorders>
              <w:top w:val="nil"/>
              <w:left w:val="nil"/>
              <w:bottom w:val="nil"/>
              <w:right w:val="nil"/>
            </w:tcBorders>
            <w:shd w:val="clear" w:color="auto" w:fill="auto"/>
            <w:noWrap/>
            <w:vAlign w:val="bottom"/>
            <w:hideMark/>
          </w:tcPr>
          <w:p w14:paraId="5177C8D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186666</w:t>
            </w:r>
          </w:p>
        </w:tc>
      </w:tr>
      <w:tr w:rsidR="00DA075B" w:rsidRPr="00DA075B" w14:paraId="05F3A9F3" w14:textId="77777777" w:rsidTr="00DA075B">
        <w:trPr>
          <w:trHeight w:val="290"/>
        </w:trPr>
        <w:tc>
          <w:tcPr>
            <w:tcW w:w="3920" w:type="dxa"/>
            <w:tcBorders>
              <w:top w:val="nil"/>
              <w:left w:val="nil"/>
              <w:bottom w:val="nil"/>
              <w:right w:val="nil"/>
            </w:tcBorders>
            <w:shd w:val="clear" w:color="auto" w:fill="auto"/>
            <w:noWrap/>
            <w:vAlign w:val="bottom"/>
            <w:hideMark/>
          </w:tcPr>
          <w:p w14:paraId="372955A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Platt</w:t>
            </w:r>
          </w:p>
        </w:tc>
        <w:tc>
          <w:tcPr>
            <w:tcW w:w="960" w:type="dxa"/>
            <w:tcBorders>
              <w:top w:val="nil"/>
              <w:left w:val="nil"/>
              <w:bottom w:val="nil"/>
              <w:right w:val="nil"/>
            </w:tcBorders>
            <w:shd w:val="clear" w:color="auto" w:fill="auto"/>
            <w:noWrap/>
            <w:vAlign w:val="bottom"/>
            <w:hideMark/>
          </w:tcPr>
          <w:p w14:paraId="47C6CD8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411206</w:t>
            </w:r>
          </w:p>
        </w:tc>
        <w:tc>
          <w:tcPr>
            <w:tcW w:w="960" w:type="dxa"/>
            <w:tcBorders>
              <w:top w:val="nil"/>
              <w:left w:val="nil"/>
              <w:bottom w:val="nil"/>
              <w:right w:val="nil"/>
            </w:tcBorders>
            <w:shd w:val="clear" w:color="auto" w:fill="auto"/>
            <w:noWrap/>
            <w:vAlign w:val="bottom"/>
            <w:hideMark/>
          </w:tcPr>
          <w:p w14:paraId="30C80EF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186518</w:t>
            </w:r>
          </w:p>
        </w:tc>
      </w:tr>
      <w:tr w:rsidR="00DA075B" w:rsidRPr="00DA075B" w14:paraId="2C2F76FA" w14:textId="77777777" w:rsidTr="00DA075B">
        <w:trPr>
          <w:trHeight w:val="290"/>
        </w:trPr>
        <w:tc>
          <w:tcPr>
            <w:tcW w:w="3920" w:type="dxa"/>
            <w:tcBorders>
              <w:top w:val="nil"/>
              <w:left w:val="nil"/>
              <w:bottom w:val="nil"/>
              <w:right w:val="nil"/>
            </w:tcBorders>
            <w:shd w:val="clear" w:color="auto" w:fill="auto"/>
            <w:noWrap/>
            <w:vAlign w:val="bottom"/>
            <w:hideMark/>
          </w:tcPr>
          <w:p w14:paraId="6FCB7EE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The Common, Callow Hill</w:t>
            </w:r>
          </w:p>
        </w:tc>
        <w:tc>
          <w:tcPr>
            <w:tcW w:w="960" w:type="dxa"/>
            <w:tcBorders>
              <w:top w:val="nil"/>
              <w:left w:val="nil"/>
              <w:bottom w:val="nil"/>
              <w:right w:val="nil"/>
            </w:tcBorders>
            <w:shd w:val="clear" w:color="auto" w:fill="auto"/>
            <w:noWrap/>
            <w:vAlign w:val="bottom"/>
            <w:hideMark/>
          </w:tcPr>
          <w:p w14:paraId="6CD15E6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403069</w:t>
            </w:r>
          </w:p>
        </w:tc>
        <w:tc>
          <w:tcPr>
            <w:tcW w:w="960" w:type="dxa"/>
            <w:tcBorders>
              <w:top w:val="nil"/>
              <w:left w:val="nil"/>
              <w:bottom w:val="nil"/>
              <w:right w:val="nil"/>
            </w:tcBorders>
            <w:shd w:val="clear" w:color="auto" w:fill="auto"/>
            <w:noWrap/>
            <w:vAlign w:val="bottom"/>
            <w:hideMark/>
          </w:tcPr>
          <w:p w14:paraId="371E9B1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185207</w:t>
            </w:r>
          </w:p>
        </w:tc>
      </w:tr>
      <w:tr w:rsidR="00DA075B" w:rsidRPr="00DA075B" w14:paraId="77631D6F" w14:textId="77777777" w:rsidTr="00DA075B">
        <w:trPr>
          <w:trHeight w:val="290"/>
        </w:trPr>
        <w:tc>
          <w:tcPr>
            <w:tcW w:w="3920" w:type="dxa"/>
            <w:tcBorders>
              <w:top w:val="nil"/>
              <w:left w:val="nil"/>
              <w:bottom w:val="nil"/>
              <w:right w:val="nil"/>
            </w:tcBorders>
            <w:shd w:val="clear" w:color="auto" w:fill="auto"/>
            <w:noWrap/>
            <w:vAlign w:val="bottom"/>
            <w:hideMark/>
          </w:tcPr>
          <w:p w14:paraId="33F41735"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Farm, nr Wroughton</w:t>
            </w:r>
          </w:p>
        </w:tc>
        <w:tc>
          <w:tcPr>
            <w:tcW w:w="960" w:type="dxa"/>
            <w:tcBorders>
              <w:top w:val="nil"/>
              <w:left w:val="nil"/>
              <w:bottom w:val="nil"/>
              <w:right w:val="nil"/>
            </w:tcBorders>
            <w:shd w:val="clear" w:color="auto" w:fill="auto"/>
            <w:noWrap/>
            <w:vAlign w:val="bottom"/>
            <w:hideMark/>
          </w:tcPr>
          <w:p w14:paraId="362B238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413789</w:t>
            </w:r>
          </w:p>
        </w:tc>
        <w:tc>
          <w:tcPr>
            <w:tcW w:w="960" w:type="dxa"/>
            <w:tcBorders>
              <w:top w:val="nil"/>
              <w:left w:val="nil"/>
              <w:bottom w:val="nil"/>
              <w:right w:val="nil"/>
            </w:tcBorders>
            <w:shd w:val="clear" w:color="auto" w:fill="auto"/>
            <w:noWrap/>
            <w:vAlign w:val="bottom"/>
            <w:hideMark/>
          </w:tcPr>
          <w:p w14:paraId="2FFF7CC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181819</w:t>
            </w:r>
          </w:p>
        </w:tc>
      </w:tr>
      <w:tr w:rsidR="00DA075B" w:rsidRPr="00DA075B" w14:paraId="73408F1E" w14:textId="77777777" w:rsidTr="00DA075B">
        <w:trPr>
          <w:trHeight w:val="290"/>
        </w:trPr>
        <w:tc>
          <w:tcPr>
            <w:tcW w:w="3920" w:type="dxa"/>
            <w:tcBorders>
              <w:top w:val="nil"/>
              <w:left w:val="nil"/>
              <w:bottom w:val="nil"/>
              <w:right w:val="nil"/>
            </w:tcBorders>
            <w:shd w:val="clear" w:color="auto" w:fill="auto"/>
            <w:noWrap/>
            <w:vAlign w:val="bottom"/>
            <w:hideMark/>
          </w:tcPr>
          <w:p w14:paraId="306D132D"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Greenhill Common Farm</w:t>
            </w:r>
          </w:p>
        </w:tc>
        <w:tc>
          <w:tcPr>
            <w:tcW w:w="960" w:type="dxa"/>
            <w:tcBorders>
              <w:top w:val="nil"/>
              <w:left w:val="nil"/>
              <w:bottom w:val="nil"/>
              <w:right w:val="nil"/>
            </w:tcBorders>
            <w:shd w:val="clear" w:color="auto" w:fill="auto"/>
            <w:noWrap/>
            <w:vAlign w:val="bottom"/>
            <w:hideMark/>
          </w:tcPr>
          <w:p w14:paraId="638575E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405850</w:t>
            </w:r>
          </w:p>
        </w:tc>
        <w:tc>
          <w:tcPr>
            <w:tcW w:w="960" w:type="dxa"/>
            <w:tcBorders>
              <w:top w:val="nil"/>
              <w:left w:val="nil"/>
              <w:bottom w:val="nil"/>
              <w:right w:val="nil"/>
            </w:tcBorders>
            <w:shd w:val="clear" w:color="auto" w:fill="auto"/>
            <w:noWrap/>
            <w:vAlign w:val="bottom"/>
            <w:hideMark/>
          </w:tcPr>
          <w:p w14:paraId="1208B62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181120</w:t>
            </w:r>
          </w:p>
        </w:tc>
      </w:tr>
      <w:tr w:rsidR="00DA075B" w:rsidRPr="00DA075B" w14:paraId="111660C9" w14:textId="77777777" w:rsidTr="00DA075B">
        <w:trPr>
          <w:trHeight w:val="290"/>
        </w:trPr>
        <w:tc>
          <w:tcPr>
            <w:tcW w:w="3920" w:type="dxa"/>
            <w:tcBorders>
              <w:top w:val="nil"/>
              <w:left w:val="nil"/>
              <w:bottom w:val="nil"/>
              <w:right w:val="nil"/>
            </w:tcBorders>
            <w:shd w:val="clear" w:color="auto" w:fill="auto"/>
            <w:noWrap/>
            <w:vAlign w:val="bottom"/>
            <w:hideMark/>
          </w:tcPr>
          <w:p w14:paraId="0EBF5E6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Highway Common, nr Hilmarton</w:t>
            </w:r>
          </w:p>
        </w:tc>
        <w:tc>
          <w:tcPr>
            <w:tcW w:w="960" w:type="dxa"/>
            <w:tcBorders>
              <w:top w:val="nil"/>
              <w:left w:val="nil"/>
              <w:bottom w:val="nil"/>
              <w:right w:val="nil"/>
            </w:tcBorders>
            <w:shd w:val="clear" w:color="auto" w:fill="auto"/>
            <w:noWrap/>
            <w:vAlign w:val="bottom"/>
            <w:hideMark/>
          </w:tcPr>
          <w:p w14:paraId="5E95232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403762</w:t>
            </w:r>
          </w:p>
        </w:tc>
        <w:tc>
          <w:tcPr>
            <w:tcW w:w="960" w:type="dxa"/>
            <w:tcBorders>
              <w:top w:val="nil"/>
              <w:left w:val="nil"/>
              <w:bottom w:val="nil"/>
              <w:right w:val="nil"/>
            </w:tcBorders>
            <w:shd w:val="clear" w:color="auto" w:fill="auto"/>
            <w:noWrap/>
            <w:vAlign w:val="bottom"/>
            <w:hideMark/>
          </w:tcPr>
          <w:p w14:paraId="1A718C0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175126</w:t>
            </w:r>
          </w:p>
        </w:tc>
      </w:tr>
      <w:tr w:rsidR="00DA075B" w:rsidRPr="00DA075B" w14:paraId="3DBFE8C3" w14:textId="77777777" w:rsidTr="00DA075B">
        <w:trPr>
          <w:trHeight w:val="290"/>
        </w:trPr>
        <w:tc>
          <w:tcPr>
            <w:tcW w:w="3920" w:type="dxa"/>
            <w:tcBorders>
              <w:top w:val="nil"/>
              <w:left w:val="nil"/>
              <w:bottom w:val="nil"/>
              <w:right w:val="nil"/>
            </w:tcBorders>
            <w:shd w:val="clear" w:color="auto" w:fill="auto"/>
            <w:noWrap/>
            <w:vAlign w:val="bottom"/>
            <w:hideMark/>
          </w:tcPr>
          <w:p w14:paraId="228BA9E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Pusey Common Wood</w:t>
            </w:r>
          </w:p>
        </w:tc>
        <w:tc>
          <w:tcPr>
            <w:tcW w:w="960" w:type="dxa"/>
            <w:tcBorders>
              <w:top w:val="nil"/>
              <w:left w:val="nil"/>
              <w:bottom w:val="nil"/>
              <w:right w:val="nil"/>
            </w:tcBorders>
            <w:shd w:val="clear" w:color="auto" w:fill="auto"/>
            <w:noWrap/>
            <w:vAlign w:val="bottom"/>
            <w:hideMark/>
          </w:tcPr>
          <w:p w14:paraId="6300F2A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435962</w:t>
            </w:r>
          </w:p>
        </w:tc>
        <w:tc>
          <w:tcPr>
            <w:tcW w:w="960" w:type="dxa"/>
            <w:tcBorders>
              <w:top w:val="nil"/>
              <w:left w:val="nil"/>
              <w:bottom w:val="nil"/>
              <w:right w:val="nil"/>
            </w:tcBorders>
            <w:shd w:val="clear" w:color="auto" w:fill="auto"/>
            <w:noWrap/>
            <w:vAlign w:val="bottom"/>
            <w:hideMark/>
          </w:tcPr>
          <w:p w14:paraId="366AE42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197725</w:t>
            </w:r>
          </w:p>
        </w:tc>
      </w:tr>
      <w:tr w:rsidR="00DA075B" w:rsidRPr="00DA075B" w14:paraId="29F054D2" w14:textId="77777777" w:rsidTr="00DA075B">
        <w:trPr>
          <w:trHeight w:val="290"/>
        </w:trPr>
        <w:tc>
          <w:tcPr>
            <w:tcW w:w="3920" w:type="dxa"/>
            <w:tcBorders>
              <w:top w:val="nil"/>
              <w:left w:val="nil"/>
              <w:bottom w:val="nil"/>
              <w:right w:val="nil"/>
            </w:tcBorders>
            <w:shd w:val="clear" w:color="auto" w:fill="auto"/>
            <w:noWrap/>
            <w:vAlign w:val="bottom"/>
            <w:hideMark/>
          </w:tcPr>
          <w:p w14:paraId="065161F3"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Ayre's Common Plantation</w:t>
            </w:r>
          </w:p>
        </w:tc>
        <w:tc>
          <w:tcPr>
            <w:tcW w:w="960" w:type="dxa"/>
            <w:tcBorders>
              <w:top w:val="nil"/>
              <w:left w:val="nil"/>
              <w:bottom w:val="nil"/>
              <w:right w:val="nil"/>
            </w:tcBorders>
            <w:shd w:val="clear" w:color="auto" w:fill="auto"/>
            <w:noWrap/>
            <w:vAlign w:val="bottom"/>
            <w:hideMark/>
          </w:tcPr>
          <w:p w14:paraId="7B276A5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435537</w:t>
            </w:r>
          </w:p>
        </w:tc>
        <w:tc>
          <w:tcPr>
            <w:tcW w:w="960" w:type="dxa"/>
            <w:tcBorders>
              <w:top w:val="nil"/>
              <w:left w:val="nil"/>
              <w:bottom w:val="nil"/>
              <w:right w:val="nil"/>
            </w:tcBorders>
            <w:shd w:val="clear" w:color="auto" w:fill="auto"/>
            <w:noWrap/>
            <w:vAlign w:val="bottom"/>
            <w:hideMark/>
          </w:tcPr>
          <w:p w14:paraId="322754E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197369</w:t>
            </w:r>
          </w:p>
        </w:tc>
      </w:tr>
      <w:tr w:rsidR="00DA075B" w:rsidRPr="00DA075B" w14:paraId="2CCA83F6" w14:textId="77777777" w:rsidTr="00DA075B">
        <w:trPr>
          <w:trHeight w:val="290"/>
        </w:trPr>
        <w:tc>
          <w:tcPr>
            <w:tcW w:w="3920" w:type="dxa"/>
            <w:tcBorders>
              <w:top w:val="nil"/>
              <w:left w:val="nil"/>
              <w:bottom w:val="nil"/>
              <w:right w:val="nil"/>
            </w:tcBorders>
            <w:shd w:val="clear" w:color="auto" w:fill="auto"/>
            <w:noWrap/>
            <w:vAlign w:val="bottom"/>
            <w:hideMark/>
          </w:tcPr>
          <w:p w14:paraId="03F2B34A"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Watchfield Common Wood</w:t>
            </w:r>
          </w:p>
        </w:tc>
        <w:tc>
          <w:tcPr>
            <w:tcW w:w="960" w:type="dxa"/>
            <w:tcBorders>
              <w:top w:val="nil"/>
              <w:left w:val="nil"/>
              <w:bottom w:val="nil"/>
              <w:right w:val="nil"/>
            </w:tcBorders>
            <w:shd w:val="clear" w:color="auto" w:fill="auto"/>
            <w:noWrap/>
            <w:vAlign w:val="bottom"/>
            <w:hideMark/>
          </w:tcPr>
          <w:p w14:paraId="10D4DDC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423232</w:t>
            </w:r>
          </w:p>
        </w:tc>
        <w:tc>
          <w:tcPr>
            <w:tcW w:w="960" w:type="dxa"/>
            <w:tcBorders>
              <w:top w:val="nil"/>
              <w:left w:val="nil"/>
              <w:bottom w:val="nil"/>
              <w:right w:val="nil"/>
            </w:tcBorders>
            <w:shd w:val="clear" w:color="auto" w:fill="auto"/>
            <w:noWrap/>
            <w:vAlign w:val="bottom"/>
            <w:hideMark/>
          </w:tcPr>
          <w:p w14:paraId="514DB2A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191948</w:t>
            </w:r>
          </w:p>
        </w:tc>
      </w:tr>
      <w:tr w:rsidR="00DA075B" w:rsidRPr="00DA075B" w14:paraId="1EF9B3BE" w14:textId="77777777" w:rsidTr="00DA075B">
        <w:trPr>
          <w:trHeight w:val="290"/>
        </w:trPr>
        <w:tc>
          <w:tcPr>
            <w:tcW w:w="3920" w:type="dxa"/>
            <w:tcBorders>
              <w:top w:val="nil"/>
              <w:left w:val="nil"/>
              <w:bottom w:val="nil"/>
              <w:right w:val="nil"/>
            </w:tcBorders>
            <w:shd w:val="clear" w:color="auto" w:fill="auto"/>
            <w:noWrap/>
            <w:vAlign w:val="bottom"/>
            <w:hideMark/>
          </w:tcPr>
          <w:p w14:paraId="7035340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Farm, Uffington</w:t>
            </w:r>
          </w:p>
        </w:tc>
        <w:tc>
          <w:tcPr>
            <w:tcW w:w="960" w:type="dxa"/>
            <w:tcBorders>
              <w:top w:val="nil"/>
              <w:left w:val="nil"/>
              <w:bottom w:val="nil"/>
              <w:right w:val="nil"/>
            </w:tcBorders>
            <w:shd w:val="clear" w:color="auto" w:fill="auto"/>
            <w:noWrap/>
            <w:vAlign w:val="bottom"/>
            <w:hideMark/>
          </w:tcPr>
          <w:p w14:paraId="441AE61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430975</w:t>
            </w:r>
          </w:p>
        </w:tc>
        <w:tc>
          <w:tcPr>
            <w:tcW w:w="960" w:type="dxa"/>
            <w:tcBorders>
              <w:top w:val="nil"/>
              <w:left w:val="nil"/>
              <w:bottom w:val="nil"/>
              <w:right w:val="nil"/>
            </w:tcBorders>
            <w:shd w:val="clear" w:color="auto" w:fill="auto"/>
            <w:noWrap/>
            <w:vAlign w:val="bottom"/>
            <w:hideMark/>
          </w:tcPr>
          <w:p w14:paraId="56F8B9B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189812</w:t>
            </w:r>
          </w:p>
        </w:tc>
      </w:tr>
      <w:tr w:rsidR="00DA075B" w:rsidRPr="00DA075B" w14:paraId="0CFF373E" w14:textId="77777777" w:rsidTr="00DA075B">
        <w:trPr>
          <w:trHeight w:val="290"/>
        </w:trPr>
        <w:tc>
          <w:tcPr>
            <w:tcW w:w="3920" w:type="dxa"/>
            <w:tcBorders>
              <w:top w:val="nil"/>
              <w:left w:val="nil"/>
              <w:bottom w:val="nil"/>
              <w:right w:val="nil"/>
            </w:tcBorders>
            <w:shd w:val="clear" w:color="auto" w:fill="auto"/>
            <w:noWrap/>
            <w:vAlign w:val="bottom"/>
            <w:hideMark/>
          </w:tcPr>
          <w:p w14:paraId="6C714913"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Kingston Common Fm</w:t>
            </w:r>
          </w:p>
        </w:tc>
        <w:tc>
          <w:tcPr>
            <w:tcW w:w="960" w:type="dxa"/>
            <w:tcBorders>
              <w:top w:val="nil"/>
              <w:left w:val="nil"/>
              <w:bottom w:val="nil"/>
              <w:right w:val="nil"/>
            </w:tcBorders>
            <w:shd w:val="clear" w:color="auto" w:fill="auto"/>
            <w:noWrap/>
            <w:vAlign w:val="bottom"/>
            <w:hideMark/>
          </w:tcPr>
          <w:p w14:paraId="510D61E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433177</w:t>
            </w:r>
          </w:p>
        </w:tc>
        <w:tc>
          <w:tcPr>
            <w:tcW w:w="960" w:type="dxa"/>
            <w:tcBorders>
              <w:top w:val="nil"/>
              <w:left w:val="nil"/>
              <w:bottom w:val="nil"/>
              <w:right w:val="nil"/>
            </w:tcBorders>
            <w:shd w:val="clear" w:color="auto" w:fill="auto"/>
            <w:noWrap/>
            <w:vAlign w:val="bottom"/>
            <w:hideMark/>
          </w:tcPr>
          <w:p w14:paraId="09729D0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188742</w:t>
            </w:r>
          </w:p>
        </w:tc>
      </w:tr>
      <w:tr w:rsidR="00DA075B" w:rsidRPr="00DA075B" w14:paraId="708CF692" w14:textId="77777777" w:rsidTr="00DA075B">
        <w:trPr>
          <w:trHeight w:val="290"/>
        </w:trPr>
        <w:tc>
          <w:tcPr>
            <w:tcW w:w="3920" w:type="dxa"/>
            <w:tcBorders>
              <w:top w:val="nil"/>
              <w:left w:val="nil"/>
              <w:bottom w:val="nil"/>
              <w:right w:val="nil"/>
            </w:tcBorders>
            <w:shd w:val="clear" w:color="auto" w:fill="auto"/>
            <w:noWrap/>
            <w:vAlign w:val="bottom"/>
            <w:hideMark/>
          </w:tcPr>
          <w:p w14:paraId="35F6F840"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Appleton Upper Common</w:t>
            </w:r>
          </w:p>
        </w:tc>
        <w:tc>
          <w:tcPr>
            <w:tcW w:w="960" w:type="dxa"/>
            <w:tcBorders>
              <w:top w:val="nil"/>
              <w:left w:val="nil"/>
              <w:bottom w:val="nil"/>
              <w:right w:val="nil"/>
            </w:tcBorders>
            <w:shd w:val="clear" w:color="auto" w:fill="auto"/>
            <w:noWrap/>
            <w:vAlign w:val="bottom"/>
            <w:hideMark/>
          </w:tcPr>
          <w:p w14:paraId="5E9E87F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443288</w:t>
            </w:r>
          </w:p>
        </w:tc>
        <w:tc>
          <w:tcPr>
            <w:tcW w:w="960" w:type="dxa"/>
            <w:tcBorders>
              <w:top w:val="nil"/>
              <w:left w:val="nil"/>
              <w:bottom w:val="nil"/>
              <w:right w:val="nil"/>
            </w:tcBorders>
            <w:shd w:val="clear" w:color="auto" w:fill="auto"/>
            <w:noWrap/>
            <w:vAlign w:val="bottom"/>
            <w:hideMark/>
          </w:tcPr>
          <w:p w14:paraId="02D2EAF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199672</w:t>
            </w:r>
          </w:p>
        </w:tc>
      </w:tr>
      <w:tr w:rsidR="00DA075B" w:rsidRPr="00DA075B" w14:paraId="4DE0B57B" w14:textId="77777777" w:rsidTr="00DA075B">
        <w:trPr>
          <w:trHeight w:val="290"/>
        </w:trPr>
        <w:tc>
          <w:tcPr>
            <w:tcW w:w="3920" w:type="dxa"/>
            <w:tcBorders>
              <w:top w:val="nil"/>
              <w:left w:val="nil"/>
              <w:bottom w:val="nil"/>
              <w:right w:val="nil"/>
            </w:tcBorders>
            <w:shd w:val="clear" w:color="auto" w:fill="auto"/>
            <w:noWrap/>
            <w:vAlign w:val="bottom"/>
            <w:hideMark/>
          </w:tcPr>
          <w:p w14:paraId="6ADC2E02"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Old Common, Nuneham Courtney</w:t>
            </w:r>
          </w:p>
        </w:tc>
        <w:tc>
          <w:tcPr>
            <w:tcW w:w="960" w:type="dxa"/>
            <w:tcBorders>
              <w:top w:val="nil"/>
              <w:left w:val="nil"/>
              <w:bottom w:val="nil"/>
              <w:right w:val="nil"/>
            </w:tcBorders>
            <w:shd w:val="clear" w:color="auto" w:fill="auto"/>
            <w:noWrap/>
            <w:vAlign w:val="bottom"/>
            <w:hideMark/>
          </w:tcPr>
          <w:p w14:paraId="1BDDF3F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455686</w:t>
            </w:r>
          </w:p>
        </w:tc>
        <w:tc>
          <w:tcPr>
            <w:tcW w:w="960" w:type="dxa"/>
            <w:tcBorders>
              <w:top w:val="nil"/>
              <w:left w:val="nil"/>
              <w:bottom w:val="nil"/>
              <w:right w:val="nil"/>
            </w:tcBorders>
            <w:shd w:val="clear" w:color="auto" w:fill="auto"/>
            <w:noWrap/>
            <w:vAlign w:val="bottom"/>
            <w:hideMark/>
          </w:tcPr>
          <w:p w14:paraId="2CE4501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198839</w:t>
            </w:r>
          </w:p>
        </w:tc>
      </w:tr>
      <w:tr w:rsidR="00DA075B" w:rsidRPr="00DA075B" w14:paraId="14B8D581" w14:textId="77777777" w:rsidTr="00DA075B">
        <w:trPr>
          <w:trHeight w:val="290"/>
        </w:trPr>
        <w:tc>
          <w:tcPr>
            <w:tcW w:w="3920" w:type="dxa"/>
            <w:tcBorders>
              <w:top w:val="nil"/>
              <w:left w:val="nil"/>
              <w:bottom w:val="nil"/>
              <w:right w:val="nil"/>
            </w:tcBorders>
            <w:shd w:val="clear" w:color="auto" w:fill="auto"/>
            <w:noWrap/>
            <w:vAlign w:val="bottom"/>
            <w:hideMark/>
          </w:tcPr>
          <w:p w14:paraId="409EFB9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Abingdon Common</w:t>
            </w:r>
          </w:p>
        </w:tc>
        <w:tc>
          <w:tcPr>
            <w:tcW w:w="960" w:type="dxa"/>
            <w:tcBorders>
              <w:top w:val="nil"/>
              <w:left w:val="nil"/>
              <w:bottom w:val="nil"/>
              <w:right w:val="nil"/>
            </w:tcBorders>
            <w:shd w:val="clear" w:color="auto" w:fill="auto"/>
            <w:noWrap/>
            <w:vAlign w:val="bottom"/>
            <w:hideMark/>
          </w:tcPr>
          <w:p w14:paraId="2E26836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447506</w:t>
            </w:r>
          </w:p>
        </w:tc>
        <w:tc>
          <w:tcPr>
            <w:tcW w:w="960" w:type="dxa"/>
            <w:tcBorders>
              <w:top w:val="nil"/>
              <w:left w:val="nil"/>
              <w:bottom w:val="nil"/>
              <w:right w:val="nil"/>
            </w:tcBorders>
            <w:shd w:val="clear" w:color="auto" w:fill="auto"/>
            <w:noWrap/>
            <w:vAlign w:val="bottom"/>
            <w:hideMark/>
          </w:tcPr>
          <w:p w14:paraId="168C056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196590</w:t>
            </w:r>
          </w:p>
        </w:tc>
      </w:tr>
      <w:tr w:rsidR="00DA075B" w:rsidRPr="00DA075B" w14:paraId="6A88ABB3" w14:textId="77777777" w:rsidTr="00DA075B">
        <w:trPr>
          <w:trHeight w:val="290"/>
        </w:trPr>
        <w:tc>
          <w:tcPr>
            <w:tcW w:w="3920" w:type="dxa"/>
            <w:tcBorders>
              <w:top w:val="nil"/>
              <w:left w:val="nil"/>
              <w:bottom w:val="nil"/>
              <w:right w:val="nil"/>
            </w:tcBorders>
            <w:shd w:val="clear" w:color="auto" w:fill="auto"/>
            <w:noWrap/>
            <w:vAlign w:val="bottom"/>
            <w:hideMark/>
          </w:tcPr>
          <w:p w14:paraId="11E38477"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Barn, East Hannay</w:t>
            </w:r>
          </w:p>
        </w:tc>
        <w:tc>
          <w:tcPr>
            <w:tcW w:w="960" w:type="dxa"/>
            <w:tcBorders>
              <w:top w:val="nil"/>
              <w:left w:val="nil"/>
              <w:bottom w:val="nil"/>
              <w:right w:val="nil"/>
            </w:tcBorders>
            <w:shd w:val="clear" w:color="auto" w:fill="auto"/>
            <w:noWrap/>
            <w:vAlign w:val="bottom"/>
            <w:hideMark/>
          </w:tcPr>
          <w:p w14:paraId="605D917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443602</w:t>
            </w:r>
          </w:p>
        </w:tc>
        <w:tc>
          <w:tcPr>
            <w:tcW w:w="960" w:type="dxa"/>
            <w:tcBorders>
              <w:top w:val="nil"/>
              <w:left w:val="nil"/>
              <w:bottom w:val="nil"/>
              <w:right w:val="nil"/>
            </w:tcBorders>
            <w:shd w:val="clear" w:color="auto" w:fill="auto"/>
            <w:noWrap/>
            <w:vAlign w:val="bottom"/>
            <w:hideMark/>
          </w:tcPr>
          <w:p w14:paraId="00A2399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194702</w:t>
            </w:r>
          </w:p>
        </w:tc>
      </w:tr>
      <w:tr w:rsidR="00DA075B" w:rsidRPr="00DA075B" w14:paraId="25D979FB" w14:textId="77777777" w:rsidTr="00DA075B">
        <w:trPr>
          <w:trHeight w:val="290"/>
        </w:trPr>
        <w:tc>
          <w:tcPr>
            <w:tcW w:w="3920" w:type="dxa"/>
            <w:tcBorders>
              <w:top w:val="nil"/>
              <w:left w:val="nil"/>
              <w:bottom w:val="nil"/>
              <w:right w:val="nil"/>
            </w:tcBorders>
            <w:shd w:val="clear" w:color="auto" w:fill="auto"/>
            <w:noWrap/>
            <w:vAlign w:val="bottom"/>
            <w:hideMark/>
          </w:tcPr>
          <w:p w14:paraId="182FDB4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Cow Common, East Hannay</w:t>
            </w:r>
          </w:p>
        </w:tc>
        <w:tc>
          <w:tcPr>
            <w:tcW w:w="960" w:type="dxa"/>
            <w:tcBorders>
              <w:top w:val="nil"/>
              <w:left w:val="nil"/>
              <w:bottom w:val="nil"/>
              <w:right w:val="nil"/>
            </w:tcBorders>
            <w:shd w:val="clear" w:color="auto" w:fill="auto"/>
            <w:noWrap/>
            <w:vAlign w:val="bottom"/>
            <w:hideMark/>
          </w:tcPr>
          <w:p w14:paraId="7EFD062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443926</w:t>
            </w:r>
          </w:p>
        </w:tc>
        <w:tc>
          <w:tcPr>
            <w:tcW w:w="960" w:type="dxa"/>
            <w:tcBorders>
              <w:top w:val="nil"/>
              <w:left w:val="nil"/>
              <w:bottom w:val="nil"/>
              <w:right w:val="nil"/>
            </w:tcBorders>
            <w:shd w:val="clear" w:color="auto" w:fill="auto"/>
            <w:noWrap/>
            <w:vAlign w:val="bottom"/>
            <w:hideMark/>
          </w:tcPr>
          <w:p w14:paraId="4BE185D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192597</w:t>
            </w:r>
          </w:p>
        </w:tc>
      </w:tr>
      <w:tr w:rsidR="00DA075B" w:rsidRPr="00DA075B" w14:paraId="08C9666A" w14:textId="77777777" w:rsidTr="00DA075B">
        <w:trPr>
          <w:trHeight w:val="290"/>
        </w:trPr>
        <w:tc>
          <w:tcPr>
            <w:tcW w:w="3920" w:type="dxa"/>
            <w:tcBorders>
              <w:top w:val="nil"/>
              <w:left w:val="nil"/>
              <w:bottom w:val="nil"/>
              <w:right w:val="nil"/>
            </w:tcBorders>
            <w:shd w:val="clear" w:color="auto" w:fill="auto"/>
            <w:noWrap/>
            <w:vAlign w:val="bottom"/>
            <w:hideMark/>
          </w:tcPr>
          <w:p w14:paraId="23294DFA"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Aldfield Common</w:t>
            </w:r>
          </w:p>
        </w:tc>
        <w:tc>
          <w:tcPr>
            <w:tcW w:w="960" w:type="dxa"/>
            <w:tcBorders>
              <w:top w:val="nil"/>
              <w:left w:val="nil"/>
              <w:bottom w:val="nil"/>
              <w:right w:val="nil"/>
            </w:tcBorders>
            <w:shd w:val="clear" w:color="auto" w:fill="auto"/>
            <w:noWrap/>
            <w:vAlign w:val="bottom"/>
            <w:hideMark/>
          </w:tcPr>
          <w:p w14:paraId="02A147B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446757</w:t>
            </w:r>
          </w:p>
        </w:tc>
        <w:tc>
          <w:tcPr>
            <w:tcW w:w="960" w:type="dxa"/>
            <w:tcBorders>
              <w:top w:val="nil"/>
              <w:left w:val="nil"/>
              <w:bottom w:val="nil"/>
              <w:right w:val="nil"/>
            </w:tcBorders>
            <w:shd w:val="clear" w:color="auto" w:fill="auto"/>
            <w:noWrap/>
            <w:vAlign w:val="bottom"/>
            <w:hideMark/>
          </w:tcPr>
          <w:p w14:paraId="0048ED6F"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187653</w:t>
            </w:r>
          </w:p>
        </w:tc>
      </w:tr>
      <w:tr w:rsidR="00DA075B" w:rsidRPr="00DA075B" w14:paraId="65E71AE7" w14:textId="77777777" w:rsidTr="00DA075B">
        <w:trPr>
          <w:trHeight w:val="290"/>
        </w:trPr>
        <w:tc>
          <w:tcPr>
            <w:tcW w:w="3920" w:type="dxa"/>
            <w:tcBorders>
              <w:top w:val="nil"/>
              <w:left w:val="nil"/>
              <w:bottom w:val="nil"/>
              <w:right w:val="nil"/>
            </w:tcBorders>
            <w:shd w:val="clear" w:color="auto" w:fill="auto"/>
            <w:noWrap/>
            <w:vAlign w:val="bottom"/>
            <w:hideMark/>
          </w:tcPr>
          <w:p w14:paraId="316AA5A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Barn, Blewbury</w:t>
            </w:r>
          </w:p>
        </w:tc>
        <w:tc>
          <w:tcPr>
            <w:tcW w:w="960" w:type="dxa"/>
            <w:tcBorders>
              <w:top w:val="nil"/>
              <w:left w:val="nil"/>
              <w:bottom w:val="nil"/>
              <w:right w:val="nil"/>
            </w:tcBorders>
            <w:shd w:val="clear" w:color="auto" w:fill="auto"/>
            <w:noWrap/>
            <w:vAlign w:val="bottom"/>
            <w:hideMark/>
          </w:tcPr>
          <w:p w14:paraId="6360D2C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452984</w:t>
            </w:r>
          </w:p>
        </w:tc>
        <w:tc>
          <w:tcPr>
            <w:tcW w:w="960" w:type="dxa"/>
            <w:tcBorders>
              <w:top w:val="nil"/>
              <w:left w:val="nil"/>
              <w:bottom w:val="nil"/>
              <w:right w:val="nil"/>
            </w:tcBorders>
            <w:shd w:val="clear" w:color="auto" w:fill="auto"/>
            <w:noWrap/>
            <w:vAlign w:val="bottom"/>
            <w:hideMark/>
          </w:tcPr>
          <w:p w14:paraId="14824D9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187112</w:t>
            </w:r>
          </w:p>
        </w:tc>
      </w:tr>
      <w:tr w:rsidR="00DA075B" w:rsidRPr="00DA075B" w14:paraId="429174C2" w14:textId="77777777" w:rsidTr="00DA075B">
        <w:trPr>
          <w:trHeight w:val="290"/>
        </w:trPr>
        <w:tc>
          <w:tcPr>
            <w:tcW w:w="3920" w:type="dxa"/>
            <w:tcBorders>
              <w:top w:val="nil"/>
              <w:left w:val="nil"/>
              <w:bottom w:val="nil"/>
              <w:right w:val="nil"/>
            </w:tcBorders>
            <w:shd w:val="clear" w:color="auto" w:fill="auto"/>
            <w:noWrap/>
            <w:vAlign w:val="bottom"/>
            <w:hideMark/>
          </w:tcPr>
          <w:p w14:paraId="6DFFFE9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Wood, Goring</w:t>
            </w:r>
          </w:p>
        </w:tc>
        <w:tc>
          <w:tcPr>
            <w:tcW w:w="960" w:type="dxa"/>
            <w:tcBorders>
              <w:top w:val="nil"/>
              <w:left w:val="nil"/>
              <w:bottom w:val="nil"/>
              <w:right w:val="nil"/>
            </w:tcBorders>
            <w:shd w:val="clear" w:color="auto" w:fill="auto"/>
            <w:noWrap/>
            <w:vAlign w:val="bottom"/>
            <w:hideMark/>
          </w:tcPr>
          <w:p w14:paraId="10D6A53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458724</w:t>
            </w:r>
          </w:p>
        </w:tc>
        <w:tc>
          <w:tcPr>
            <w:tcW w:w="960" w:type="dxa"/>
            <w:tcBorders>
              <w:top w:val="nil"/>
              <w:left w:val="nil"/>
              <w:bottom w:val="nil"/>
              <w:right w:val="nil"/>
            </w:tcBorders>
            <w:shd w:val="clear" w:color="auto" w:fill="auto"/>
            <w:noWrap/>
            <w:vAlign w:val="bottom"/>
            <w:hideMark/>
          </w:tcPr>
          <w:p w14:paraId="158C4DC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180224</w:t>
            </w:r>
          </w:p>
        </w:tc>
      </w:tr>
      <w:tr w:rsidR="00DA075B" w:rsidRPr="00DA075B" w14:paraId="4F1700F1" w14:textId="77777777" w:rsidTr="00DA075B">
        <w:trPr>
          <w:trHeight w:val="290"/>
        </w:trPr>
        <w:tc>
          <w:tcPr>
            <w:tcW w:w="3920" w:type="dxa"/>
            <w:tcBorders>
              <w:top w:val="nil"/>
              <w:left w:val="nil"/>
              <w:bottom w:val="nil"/>
              <w:right w:val="nil"/>
            </w:tcBorders>
            <w:shd w:val="clear" w:color="auto" w:fill="auto"/>
            <w:noWrap/>
            <w:vAlign w:val="bottom"/>
            <w:hideMark/>
          </w:tcPr>
          <w:p w14:paraId="613914A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Plantation</w:t>
            </w:r>
          </w:p>
        </w:tc>
        <w:tc>
          <w:tcPr>
            <w:tcW w:w="960" w:type="dxa"/>
            <w:tcBorders>
              <w:top w:val="nil"/>
              <w:left w:val="nil"/>
              <w:bottom w:val="nil"/>
              <w:right w:val="nil"/>
            </w:tcBorders>
            <w:shd w:val="clear" w:color="auto" w:fill="auto"/>
            <w:noWrap/>
            <w:vAlign w:val="bottom"/>
            <w:hideMark/>
          </w:tcPr>
          <w:p w14:paraId="65DA7D9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442658</w:t>
            </w:r>
          </w:p>
        </w:tc>
        <w:tc>
          <w:tcPr>
            <w:tcW w:w="960" w:type="dxa"/>
            <w:tcBorders>
              <w:top w:val="nil"/>
              <w:left w:val="nil"/>
              <w:bottom w:val="nil"/>
              <w:right w:val="nil"/>
            </w:tcBorders>
            <w:shd w:val="clear" w:color="auto" w:fill="auto"/>
            <w:noWrap/>
            <w:vAlign w:val="bottom"/>
            <w:hideMark/>
          </w:tcPr>
          <w:p w14:paraId="0A11272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180858</w:t>
            </w:r>
          </w:p>
        </w:tc>
      </w:tr>
      <w:tr w:rsidR="00DA075B" w:rsidRPr="00DA075B" w14:paraId="12B4B098" w14:textId="77777777" w:rsidTr="00DA075B">
        <w:trPr>
          <w:trHeight w:val="290"/>
        </w:trPr>
        <w:tc>
          <w:tcPr>
            <w:tcW w:w="3920" w:type="dxa"/>
            <w:tcBorders>
              <w:top w:val="nil"/>
              <w:left w:val="nil"/>
              <w:bottom w:val="nil"/>
              <w:right w:val="nil"/>
            </w:tcBorders>
            <w:shd w:val="clear" w:color="auto" w:fill="auto"/>
            <w:noWrap/>
            <w:vAlign w:val="bottom"/>
            <w:hideMark/>
          </w:tcPr>
          <w:p w14:paraId="408C033B"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Brightwalton Common</w:t>
            </w:r>
          </w:p>
        </w:tc>
        <w:tc>
          <w:tcPr>
            <w:tcW w:w="960" w:type="dxa"/>
            <w:tcBorders>
              <w:top w:val="nil"/>
              <w:left w:val="nil"/>
              <w:bottom w:val="nil"/>
              <w:right w:val="nil"/>
            </w:tcBorders>
            <w:shd w:val="clear" w:color="auto" w:fill="auto"/>
            <w:noWrap/>
            <w:vAlign w:val="bottom"/>
            <w:hideMark/>
          </w:tcPr>
          <w:p w14:paraId="5664B49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443033</w:t>
            </w:r>
          </w:p>
        </w:tc>
        <w:tc>
          <w:tcPr>
            <w:tcW w:w="960" w:type="dxa"/>
            <w:tcBorders>
              <w:top w:val="nil"/>
              <w:left w:val="nil"/>
              <w:bottom w:val="nil"/>
              <w:right w:val="nil"/>
            </w:tcBorders>
            <w:shd w:val="clear" w:color="auto" w:fill="auto"/>
            <w:noWrap/>
            <w:vAlign w:val="bottom"/>
            <w:hideMark/>
          </w:tcPr>
          <w:p w14:paraId="706FF91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180467</w:t>
            </w:r>
          </w:p>
        </w:tc>
      </w:tr>
      <w:tr w:rsidR="00DA075B" w:rsidRPr="00DA075B" w14:paraId="6708AEDD" w14:textId="77777777" w:rsidTr="00DA075B">
        <w:trPr>
          <w:trHeight w:val="290"/>
        </w:trPr>
        <w:tc>
          <w:tcPr>
            <w:tcW w:w="3920" w:type="dxa"/>
            <w:tcBorders>
              <w:top w:val="nil"/>
              <w:left w:val="nil"/>
              <w:bottom w:val="nil"/>
              <w:right w:val="nil"/>
            </w:tcBorders>
            <w:shd w:val="clear" w:color="auto" w:fill="auto"/>
            <w:noWrap/>
            <w:vAlign w:val="bottom"/>
            <w:hideMark/>
          </w:tcPr>
          <w:p w14:paraId="38E76FCA"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Cow Common</w:t>
            </w:r>
          </w:p>
        </w:tc>
        <w:tc>
          <w:tcPr>
            <w:tcW w:w="960" w:type="dxa"/>
            <w:tcBorders>
              <w:top w:val="nil"/>
              <w:left w:val="nil"/>
              <w:bottom w:val="nil"/>
              <w:right w:val="nil"/>
            </w:tcBorders>
            <w:shd w:val="clear" w:color="auto" w:fill="auto"/>
            <w:noWrap/>
            <w:vAlign w:val="bottom"/>
            <w:hideMark/>
          </w:tcPr>
          <w:p w14:paraId="21B8778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456238</w:t>
            </w:r>
          </w:p>
        </w:tc>
        <w:tc>
          <w:tcPr>
            <w:tcW w:w="960" w:type="dxa"/>
            <w:tcBorders>
              <w:top w:val="nil"/>
              <w:left w:val="nil"/>
              <w:bottom w:val="nil"/>
              <w:right w:val="nil"/>
            </w:tcBorders>
            <w:shd w:val="clear" w:color="auto" w:fill="auto"/>
            <w:noWrap/>
            <w:vAlign w:val="bottom"/>
            <w:hideMark/>
          </w:tcPr>
          <w:p w14:paraId="3CCEDD3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181868</w:t>
            </w:r>
          </w:p>
        </w:tc>
      </w:tr>
      <w:tr w:rsidR="00DA075B" w:rsidRPr="00DA075B" w14:paraId="3A02CADB" w14:textId="77777777" w:rsidTr="00DA075B">
        <w:trPr>
          <w:trHeight w:val="290"/>
        </w:trPr>
        <w:tc>
          <w:tcPr>
            <w:tcW w:w="3920" w:type="dxa"/>
            <w:tcBorders>
              <w:top w:val="nil"/>
              <w:left w:val="nil"/>
              <w:bottom w:val="nil"/>
              <w:right w:val="nil"/>
            </w:tcBorders>
            <w:shd w:val="clear" w:color="auto" w:fill="auto"/>
            <w:noWrap/>
            <w:vAlign w:val="bottom"/>
            <w:hideMark/>
          </w:tcPr>
          <w:p w14:paraId="53293D1C"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Barn Copse nr Membury</w:t>
            </w:r>
          </w:p>
        </w:tc>
        <w:tc>
          <w:tcPr>
            <w:tcW w:w="960" w:type="dxa"/>
            <w:tcBorders>
              <w:top w:val="nil"/>
              <w:left w:val="nil"/>
              <w:bottom w:val="nil"/>
              <w:right w:val="nil"/>
            </w:tcBorders>
            <w:shd w:val="clear" w:color="auto" w:fill="auto"/>
            <w:noWrap/>
            <w:vAlign w:val="bottom"/>
            <w:hideMark/>
          </w:tcPr>
          <w:p w14:paraId="701A396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429678</w:t>
            </w:r>
          </w:p>
        </w:tc>
        <w:tc>
          <w:tcPr>
            <w:tcW w:w="960" w:type="dxa"/>
            <w:tcBorders>
              <w:top w:val="nil"/>
              <w:left w:val="nil"/>
              <w:bottom w:val="nil"/>
              <w:right w:val="nil"/>
            </w:tcBorders>
            <w:shd w:val="clear" w:color="auto" w:fill="auto"/>
            <w:noWrap/>
            <w:vAlign w:val="bottom"/>
            <w:hideMark/>
          </w:tcPr>
          <w:p w14:paraId="391A1E2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176313</w:t>
            </w:r>
          </w:p>
        </w:tc>
      </w:tr>
      <w:tr w:rsidR="00DA075B" w:rsidRPr="00DA075B" w14:paraId="3C6CC605" w14:textId="77777777" w:rsidTr="00DA075B">
        <w:trPr>
          <w:trHeight w:val="290"/>
        </w:trPr>
        <w:tc>
          <w:tcPr>
            <w:tcW w:w="3920" w:type="dxa"/>
            <w:tcBorders>
              <w:top w:val="nil"/>
              <w:left w:val="nil"/>
              <w:bottom w:val="nil"/>
              <w:right w:val="nil"/>
            </w:tcBorders>
            <w:shd w:val="clear" w:color="auto" w:fill="auto"/>
            <w:noWrap/>
            <w:vAlign w:val="bottom"/>
            <w:hideMark/>
          </w:tcPr>
          <w:p w14:paraId="182CF87F"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Berwick Bassett Common</w:t>
            </w:r>
          </w:p>
        </w:tc>
        <w:tc>
          <w:tcPr>
            <w:tcW w:w="960" w:type="dxa"/>
            <w:tcBorders>
              <w:top w:val="nil"/>
              <w:left w:val="nil"/>
              <w:bottom w:val="nil"/>
              <w:right w:val="nil"/>
            </w:tcBorders>
            <w:shd w:val="clear" w:color="auto" w:fill="auto"/>
            <w:noWrap/>
            <w:vAlign w:val="bottom"/>
            <w:hideMark/>
          </w:tcPr>
          <w:p w14:paraId="1045D7D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408716</w:t>
            </w:r>
          </w:p>
        </w:tc>
        <w:tc>
          <w:tcPr>
            <w:tcW w:w="960" w:type="dxa"/>
            <w:tcBorders>
              <w:top w:val="nil"/>
              <w:left w:val="nil"/>
              <w:bottom w:val="nil"/>
              <w:right w:val="nil"/>
            </w:tcBorders>
            <w:shd w:val="clear" w:color="auto" w:fill="auto"/>
            <w:noWrap/>
            <w:vAlign w:val="bottom"/>
            <w:hideMark/>
          </w:tcPr>
          <w:p w14:paraId="6274F87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173213</w:t>
            </w:r>
          </w:p>
        </w:tc>
      </w:tr>
      <w:tr w:rsidR="00DA075B" w:rsidRPr="00DA075B" w14:paraId="77AF4B60" w14:textId="77777777" w:rsidTr="00DA075B">
        <w:trPr>
          <w:trHeight w:val="290"/>
        </w:trPr>
        <w:tc>
          <w:tcPr>
            <w:tcW w:w="3920" w:type="dxa"/>
            <w:tcBorders>
              <w:top w:val="nil"/>
              <w:left w:val="nil"/>
              <w:bottom w:val="nil"/>
              <w:right w:val="nil"/>
            </w:tcBorders>
            <w:shd w:val="clear" w:color="auto" w:fill="auto"/>
            <w:noWrap/>
            <w:vAlign w:val="bottom"/>
            <w:hideMark/>
          </w:tcPr>
          <w:p w14:paraId="33F5910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Marlborough Common</w:t>
            </w:r>
          </w:p>
        </w:tc>
        <w:tc>
          <w:tcPr>
            <w:tcW w:w="960" w:type="dxa"/>
            <w:tcBorders>
              <w:top w:val="nil"/>
              <w:left w:val="nil"/>
              <w:bottom w:val="nil"/>
              <w:right w:val="nil"/>
            </w:tcBorders>
            <w:shd w:val="clear" w:color="auto" w:fill="auto"/>
            <w:noWrap/>
            <w:vAlign w:val="bottom"/>
            <w:hideMark/>
          </w:tcPr>
          <w:p w14:paraId="6EC9598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418508</w:t>
            </w:r>
          </w:p>
        </w:tc>
        <w:tc>
          <w:tcPr>
            <w:tcW w:w="960" w:type="dxa"/>
            <w:tcBorders>
              <w:top w:val="nil"/>
              <w:left w:val="nil"/>
              <w:bottom w:val="nil"/>
              <w:right w:val="nil"/>
            </w:tcBorders>
            <w:shd w:val="clear" w:color="auto" w:fill="auto"/>
            <w:noWrap/>
            <w:vAlign w:val="bottom"/>
            <w:hideMark/>
          </w:tcPr>
          <w:p w14:paraId="3D7CCC1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170008</w:t>
            </w:r>
          </w:p>
        </w:tc>
      </w:tr>
      <w:tr w:rsidR="00DA075B" w:rsidRPr="00DA075B" w14:paraId="2E671819" w14:textId="77777777" w:rsidTr="00DA075B">
        <w:trPr>
          <w:trHeight w:val="290"/>
        </w:trPr>
        <w:tc>
          <w:tcPr>
            <w:tcW w:w="3920" w:type="dxa"/>
            <w:tcBorders>
              <w:top w:val="nil"/>
              <w:left w:val="nil"/>
              <w:bottom w:val="nil"/>
              <w:right w:val="nil"/>
            </w:tcBorders>
            <w:shd w:val="clear" w:color="auto" w:fill="auto"/>
            <w:noWrap/>
            <w:vAlign w:val="bottom"/>
            <w:hideMark/>
          </w:tcPr>
          <w:p w14:paraId="1AEB8FB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Quemerford Common farm</w:t>
            </w:r>
          </w:p>
        </w:tc>
        <w:tc>
          <w:tcPr>
            <w:tcW w:w="960" w:type="dxa"/>
            <w:tcBorders>
              <w:top w:val="nil"/>
              <w:left w:val="nil"/>
              <w:bottom w:val="nil"/>
              <w:right w:val="nil"/>
            </w:tcBorders>
            <w:shd w:val="clear" w:color="auto" w:fill="auto"/>
            <w:noWrap/>
            <w:vAlign w:val="bottom"/>
            <w:hideMark/>
          </w:tcPr>
          <w:p w14:paraId="59F56AC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401386</w:t>
            </w:r>
          </w:p>
        </w:tc>
        <w:tc>
          <w:tcPr>
            <w:tcW w:w="960" w:type="dxa"/>
            <w:tcBorders>
              <w:top w:val="nil"/>
              <w:left w:val="nil"/>
              <w:bottom w:val="nil"/>
              <w:right w:val="nil"/>
            </w:tcBorders>
            <w:shd w:val="clear" w:color="auto" w:fill="auto"/>
            <w:noWrap/>
            <w:vAlign w:val="bottom"/>
            <w:hideMark/>
          </w:tcPr>
          <w:p w14:paraId="370DFB1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169888</w:t>
            </w:r>
          </w:p>
        </w:tc>
      </w:tr>
      <w:tr w:rsidR="00DA075B" w:rsidRPr="00DA075B" w14:paraId="2471A732" w14:textId="77777777" w:rsidTr="00DA075B">
        <w:trPr>
          <w:trHeight w:val="290"/>
        </w:trPr>
        <w:tc>
          <w:tcPr>
            <w:tcW w:w="3920" w:type="dxa"/>
            <w:tcBorders>
              <w:top w:val="nil"/>
              <w:left w:val="nil"/>
              <w:bottom w:val="nil"/>
              <w:right w:val="nil"/>
            </w:tcBorders>
            <w:shd w:val="clear" w:color="auto" w:fill="auto"/>
            <w:noWrap/>
            <w:vAlign w:val="bottom"/>
            <w:hideMark/>
          </w:tcPr>
          <w:p w14:paraId="44143007"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Bedwyn Common</w:t>
            </w:r>
          </w:p>
        </w:tc>
        <w:tc>
          <w:tcPr>
            <w:tcW w:w="960" w:type="dxa"/>
            <w:tcBorders>
              <w:top w:val="nil"/>
              <w:left w:val="nil"/>
              <w:bottom w:val="nil"/>
              <w:right w:val="nil"/>
            </w:tcBorders>
            <w:shd w:val="clear" w:color="auto" w:fill="auto"/>
            <w:noWrap/>
            <w:vAlign w:val="bottom"/>
            <w:hideMark/>
          </w:tcPr>
          <w:p w14:paraId="5583582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425634</w:t>
            </w:r>
          </w:p>
        </w:tc>
        <w:tc>
          <w:tcPr>
            <w:tcW w:w="960" w:type="dxa"/>
            <w:tcBorders>
              <w:top w:val="nil"/>
              <w:left w:val="nil"/>
              <w:bottom w:val="nil"/>
              <w:right w:val="nil"/>
            </w:tcBorders>
            <w:shd w:val="clear" w:color="auto" w:fill="auto"/>
            <w:noWrap/>
            <w:vAlign w:val="bottom"/>
            <w:hideMark/>
          </w:tcPr>
          <w:p w14:paraId="2ADABC2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165505</w:t>
            </w:r>
          </w:p>
        </w:tc>
      </w:tr>
      <w:tr w:rsidR="00DA075B" w:rsidRPr="00DA075B" w14:paraId="3EB21B86" w14:textId="77777777" w:rsidTr="00DA075B">
        <w:trPr>
          <w:trHeight w:val="290"/>
        </w:trPr>
        <w:tc>
          <w:tcPr>
            <w:tcW w:w="3920" w:type="dxa"/>
            <w:tcBorders>
              <w:top w:val="nil"/>
              <w:left w:val="nil"/>
              <w:bottom w:val="nil"/>
              <w:right w:val="nil"/>
            </w:tcBorders>
            <w:shd w:val="clear" w:color="auto" w:fill="auto"/>
            <w:noWrap/>
            <w:vAlign w:val="bottom"/>
            <w:hideMark/>
          </w:tcPr>
          <w:p w14:paraId="37280062"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Clench Common</w:t>
            </w:r>
          </w:p>
        </w:tc>
        <w:tc>
          <w:tcPr>
            <w:tcW w:w="960" w:type="dxa"/>
            <w:tcBorders>
              <w:top w:val="nil"/>
              <w:left w:val="nil"/>
              <w:bottom w:val="nil"/>
              <w:right w:val="nil"/>
            </w:tcBorders>
            <w:shd w:val="clear" w:color="auto" w:fill="auto"/>
            <w:noWrap/>
            <w:vAlign w:val="bottom"/>
            <w:hideMark/>
          </w:tcPr>
          <w:p w14:paraId="14A3739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417713</w:t>
            </w:r>
          </w:p>
        </w:tc>
        <w:tc>
          <w:tcPr>
            <w:tcW w:w="960" w:type="dxa"/>
            <w:tcBorders>
              <w:top w:val="nil"/>
              <w:left w:val="nil"/>
              <w:bottom w:val="nil"/>
              <w:right w:val="nil"/>
            </w:tcBorders>
            <w:shd w:val="clear" w:color="auto" w:fill="auto"/>
            <w:noWrap/>
            <w:vAlign w:val="bottom"/>
            <w:hideMark/>
          </w:tcPr>
          <w:p w14:paraId="5D952B7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165399</w:t>
            </w:r>
          </w:p>
        </w:tc>
      </w:tr>
      <w:tr w:rsidR="00DA075B" w:rsidRPr="00DA075B" w14:paraId="1F81172E" w14:textId="77777777" w:rsidTr="00DA075B">
        <w:trPr>
          <w:trHeight w:val="290"/>
        </w:trPr>
        <w:tc>
          <w:tcPr>
            <w:tcW w:w="3920" w:type="dxa"/>
            <w:tcBorders>
              <w:top w:val="nil"/>
              <w:left w:val="nil"/>
              <w:bottom w:val="nil"/>
              <w:right w:val="nil"/>
            </w:tcBorders>
            <w:shd w:val="clear" w:color="auto" w:fill="auto"/>
            <w:noWrap/>
            <w:vAlign w:val="bottom"/>
            <w:hideMark/>
          </w:tcPr>
          <w:p w14:paraId="51D6B79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Stock Common</w:t>
            </w:r>
          </w:p>
        </w:tc>
        <w:tc>
          <w:tcPr>
            <w:tcW w:w="960" w:type="dxa"/>
            <w:tcBorders>
              <w:top w:val="nil"/>
              <w:left w:val="nil"/>
              <w:bottom w:val="nil"/>
              <w:right w:val="nil"/>
            </w:tcBorders>
            <w:shd w:val="clear" w:color="auto" w:fill="auto"/>
            <w:noWrap/>
            <w:vAlign w:val="bottom"/>
            <w:hideMark/>
          </w:tcPr>
          <w:p w14:paraId="354E533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426433</w:t>
            </w:r>
          </w:p>
        </w:tc>
        <w:tc>
          <w:tcPr>
            <w:tcW w:w="960" w:type="dxa"/>
            <w:tcBorders>
              <w:top w:val="nil"/>
              <w:left w:val="nil"/>
              <w:bottom w:val="nil"/>
              <w:right w:val="nil"/>
            </w:tcBorders>
            <w:shd w:val="clear" w:color="auto" w:fill="auto"/>
            <w:noWrap/>
            <w:vAlign w:val="bottom"/>
            <w:hideMark/>
          </w:tcPr>
          <w:p w14:paraId="18DADDF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164523</w:t>
            </w:r>
          </w:p>
        </w:tc>
      </w:tr>
      <w:tr w:rsidR="00DA075B" w:rsidRPr="00DA075B" w14:paraId="3AB36764" w14:textId="77777777" w:rsidTr="00DA075B">
        <w:trPr>
          <w:trHeight w:val="290"/>
        </w:trPr>
        <w:tc>
          <w:tcPr>
            <w:tcW w:w="3920" w:type="dxa"/>
            <w:tcBorders>
              <w:top w:val="nil"/>
              <w:left w:val="nil"/>
              <w:bottom w:val="nil"/>
              <w:right w:val="nil"/>
            </w:tcBorders>
            <w:shd w:val="clear" w:color="auto" w:fill="auto"/>
            <w:noWrap/>
            <w:vAlign w:val="bottom"/>
            <w:hideMark/>
          </w:tcPr>
          <w:p w14:paraId="3663152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Burbage Common</w:t>
            </w:r>
          </w:p>
        </w:tc>
        <w:tc>
          <w:tcPr>
            <w:tcW w:w="960" w:type="dxa"/>
            <w:tcBorders>
              <w:top w:val="nil"/>
              <w:left w:val="nil"/>
              <w:bottom w:val="nil"/>
              <w:right w:val="nil"/>
            </w:tcBorders>
            <w:shd w:val="clear" w:color="auto" w:fill="auto"/>
            <w:noWrap/>
            <w:vAlign w:val="bottom"/>
            <w:hideMark/>
          </w:tcPr>
          <w:p w14:paraId="122E6F8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422824</w:t>
            </w:r>
          </w:p>
        </w:tc>
        <w:tc>
          <w:tcPr>
            <w:tcW w:w="960" w:type="dxa"/>
            <w:tcBorders>
              <w:top w:val="nil"/>
              <w:left w:val="nil"/>
              <w:bottom w:val="nil"/>
              <w:right w:val="nil"/>
            </w:tcBorders>
            <w:shd w:val="clear" w:color="auto" w:fill="auto"/>
            <w:noWrap/>
            <w:vAlign w:val="bottom"/>
            <w:hideMark/>
          </w:tcPr>
          <w:p w14:paraId="1A794E0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162967</w:t>
            </w:r>
          </w:p>
        </w:tc>
      </w:tr>
      <w:tr w:rsidR="00DA075B" w:rsidRPr="00DA075B" w14:paraId="73D6EEA8" w14:textId="77777777" w:rsidTr="00DA075B">
        <w:trPr>
          <w:trHeight w:val="290"/>
        </w:trPr>
        <w:tc>
          <w:tcPr>
            <w:tcW w:w="3920" w:type="dxa"/>
            <w:tcBorders>
              <w:top w:val="nil"/>
              <w:left w:val="nil"/>
              <w:bottom w:val="nil"/>
              <w:right w:val="nil"/>
            </w:tcBorders>
            <w:shd w:val="clear" w:color="auto" w:fill="auto"/>
            <w:noWrap/>
            <w:vAlign w:val="bottom"/>
            <w:hideMark/>
          </w:tcPr>
          <w:p w14:paraId="0F92430B"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Beedon Common</w:t>
            </w:r>
          </w:p>
        </w:tc>
        <w:tc>
          <w:tcPr>
            <w:tcW w:w="960" w:type="dxa"/>
            <w:tcBorders>
              <w:top w:val="nil"/>
              <w:left w:val="nil"/>
              <w:bottom w:val="nil"/>
              <w:right w:val="nil"/>
            </w:tcBorders>
            <w:shd w:val="clear" w:color="auto" w:fill="auto"/>
            <w:noWrap/>
            <w:vAlign w:val="bottom"/>
            <w:hideMark/>
          </w:tcPr>
          <w:p w14:paraId="7922BD0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447497</w:t>
            </w:r>
          </w:p>
        </w:tc>
        <w:tc>
          <w:tcPr>
            <w:tcW w:w="960" w:type="dxa"/>
            <w:tcBorders>
              <w:top w:val="nil"/>
              <w:left w:val="nil"/>
              <w:bottom w:val="nil"/>
              <w:right w:val="nil"/>
            </w:tcBorders>
            <w:shd w:val="clear" w:color="auto" w:fill="auto"/>
            <w:noWrap/>
            <w:vAlign w:val="bottom"/>
            <w:hideMark/>
          </w:tcPr>
          <w:p w14:paraId="44BBCDE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176471</w:t>
            </w:r>
          </w:p>
        </w:tc>
      </w:tr>
      <w:tr w:rsidR="00DA075B" w:rsidRPr="00DA075B" w14:paraId="79E23087" w14:textId="77777777" w:rsidTr="00DA075B">
        <w:trPr>
          <w:trHeight w:val="290"/>
        </w:trPr>
        <w:tc>
          <w:tcPr>
            <w:tcW w:w="3920" w:type="dxa"/>
            <w:tcBorders>
              <w:top w:val="nil"/>
              <w:left w:val="nil"/>
              <w:bottom w:val="nil"/>
              <w:right w:val="nil"/>
            </w:tcBorders>
            <w:shd w:val="clear" w:color="auto" w:fill="auto"/>
            <w:noWrap/>
            <w:vAlign w:val="bottom"/>
            <w:hideMark/>
          </w:tcPr>
          <w:p w14:paraId="178E97C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Barn nr M4 nr Little Hungerford</w:t>
            </w:r>
          </w:p>
        </w:tc>
        <w:tc>
          <w:tcPr>
            <w:tcW w:w="960" w:type="dxa"/>
            <w:tcBorders>
              <w:top w:val="nil"/>
              <w:left w:val="nil"/>
              <w:bottom w:val="nil"/>
              <w:right w:val="nil"/>
            </w:tcBorders>
            <w:shd w:val="clear" w:color="auto" w:fill="auto"/>
            <w:noWrap/>
            <w:vAlign w:val="bottom"/>
            <w:hideMark/>
          </w:tcPr>
          <w:p w14:paraId="54613A6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451771</w:t>
            </w:r>
          </w:p>
        </w:tc>
        <w:tc>
          <w:tcPr>
            <w:tcW w:w="960" w:type="dxa"/>
            <w:tcBorders>
              <w:top w:val="nil"/>
              <w:left w:val="nil"/>
              <w:bottom w:val="nil"/>
              <w:right w:val="nil"/>
            </w:tcBorders>
            <w:shd w:val="clear" w:color="auto" w:fill="auto"/>
            <w:noWrap/>
            <w:vAlign w:val="bottom"/>
            <w:hideMark/>
          </w:tcPr>
          <w:p w14:paraId="310A797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174277</w:t>
            </w:r>
          </w:p>
        </w:tc>
      </w:tr>
      <w:tr w:rsidR="00DA075B" w:rsidRPr="00DA075B" w14:paraId="20D11C46" w14:textId="77777777" w:rsidTr="00DA075B">
        <w:trPr>
          <w:trHeight w:val="290"/>
        </w:trPr>
        <w:tc>
          <w:tcPr>
            <w:tcW w:w="3920" w:type="dxa"/>
            <w:tcBorders>
              <w:top w:val="nil"/>
              <w:left w:val="nil"/>
              <w:bottom w:val="nil"/>
              <w:right w:val="nil"/>
            </w:tcBorders>
            <w:shd w:val="clear" w:color="auto" w:fill="auto"/>
            <w:noWrap/>
            <w:vAlign w:val="bottom"/>
            <w:hideMark/>
          </w:tcPr>
          <w:p w14:paraId="756C9FA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Ashampstead Common</w:t>
            </w:r>
          </w:p>
        </w:tc>
        <w:tc>
          <w:tcPr>
            <w:tcW w:w="960" w:type="dxa"/>
            <w:tcBorders>
              <w:top w:val="nil"/>
              <w:left w:val="nil"/>
              <w:bottom w:val="nil"/>
              <w:right w:val="nil"/>
            </w:tcBorders>
            <w:shd w:val="clear" w:color="auto" w:fill="auto"/>
            <w:noWrap/>
            <w:vAlign w:val="bottom"/>
            <w:hideMark/>
          </w:tcPr>
          <w:p w14:paraId="6334D59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458336</w:t>
            </w:r>
          </w:p>
        </w:tc>
        <w:tc>
          <w:tcPr>
            <w:tcW w:w="960" w:type="dxa"/>
            <w:tcBorders>
              <w:top w:val="nil"/>
              <w:left w:val="nil"/>
              <w:bottom w:val="nil"/>
              <w:right w:val="nil"/>
            </w:tcBorders>
            <w:shd w:val="clear" w:color="auto" w:fill="auto"/>
            <w:noWrap/>
            <w:vAlign w:val="bottom"/>
            <w:hideMark/>
          </w:tcPr>
          <w:p w14:paraId="7CF3675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175037</w:t>
            </w:r>
          </w:p>
        </w:tc>
      </w:tr>
      <w:tr w:rsidR="00DA075B" w:rsidRPr="00DA075B" w14:paraId="17B3DAE2" w14:textId="77777777" w:rsidTr="00DA075B">
        <w:trPr>
          <w:trHeight w:val="290"/>
        </w:trPr>
        <w:tc>
          <w:tcPr>
            <w:tcW w:w="3920" w:type="dxa"/>
            <w:tcBorders>
              <w:top w:val="nil"/>
              <w:left w:val="nil"/>
              <w:bottom w:val="nil"/>
              <w:right w:val="nil"/>
            </w:tcBorders>
            <w:shd w:val="clear" w:color="auto" w:fill="auto"/>
            <w:noWrap/>
            <w:vAlign w:val="bottom"/>
            <w:hideMark/>
          </w:tcPr>
          <w:p w14:paraId="113679FB"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Burnthill Common</w:t>
            </w:r>
          </w:p>
        </w:tc>
        <w:tc>
          <w:tcPr>
            <w:tcW w:w="960" w:type="dxa"/>
            <w:tcBorders>
              <w:top w:val="nil"/>
              <w:left w:val="nil"/>
              <w:bottom w:val="nil"/>
              <w:right w:val="nil"/>
            </w:tcBorders>
            <w:shd w:val="clear" w:color="auto" w:fill="auto"/>
            <w:noWrap/>
            <w:vAlign w:val="bottom"/>
            <w:hideMark/>
          </w:tcPr>
          <w:p w14:paraId="71F24FC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457289</w:t>
            </w:r>
          </w:p>
        </w:tc>
        <w:tc>
          <w:tcPr>
            <w:tcW w:w="960" w:type="dxa"/>
            <w:tcBorders>
              <w:top w:val="nil"/>
              <w:left w:val="nil"/>
              <w:bottom w:val="nil"/>
              <w:right w:val="nil"/>
            </w:tcBorders>
            <w:shd w:val="clear" w:color="auto" w:fill="auto"/>
            <w:noWrap/>
            <w:vAlign w:val="bottom"/>
            <w:hideMark/>
          </w:tcPr>
          <w:p w14:paraId="77EB449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174302</w:t>
            </w:r>
          </w:p>
        </w:tc>
      </w:tr>
      <w:tr w:rsidR="00DA075B" w:rsidRPr="00DA075B" w14:paraId="73C0A23F" w14:textId="77777777" w:rsidTr="00DA075B">
        <w:trPr>
          <w:trHeight w:val="290"/>
        </w:trPr>
        <w:tc>
          <w:tcPr>
            <w:tcW w:w="3920" w:type="dxa"/>
            <w:tcBorders>
              <w:top w:val="nil"/>
              <w:left w:val="nil"/>
              <w:bottom w:val="nil"/>
              <w:right w:val="nil"/>
            </w:tcBorders>
            <w:shd w:val="clear" w:color="auto" w:fill="auto"/>
            <w:noWrap/>
            <w:vAlign w:val="bottom"/>
            <w:hideMark/>
          </w:tcPr>
          <w:p w14:paraId="69E0CB3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Frilsham common</w:t>
            </w:r>
          </w:p>
        </w:tc>
        <w:tc>
          <w:tcPr>
            <w:tcW w:w="960" w:type="dxa"/>
            <w:tcBorders>
              <w:top w:val="nil"/>
              <w:left w:val="nil"/>
              <w:bottom w:val="nil"/>
              <w:right w:val="nil"/>
            </w:tcBorders>
            <w:shd w:val="clear" w:color="auto" w:fill="auto"/>
            <w:noWrap/>
            <w:vAlign w:val="bottom"/>
            <w:hideMark/>
          </w:tcPr>
          <w:p w14:paraId="6FE1093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455402</w:t>
            </w:r>
          </w:p>
        </w:tc>
        <w:tc>
          <w:tcPr>
            <w:tcW w:w="960" w:type="dxa"/>
            <w:tcBorders>
              <w:top w:val="nil"/>
              <w:left w:val="nil"/>
              <w:bottom w:val="nil"/>
              <w:right w:val="nil"/>
            </w:tcBorders>
            <w:shd w:val="clear" w:color="auto" w:fill="auto"/>
            <w:noWrap/>
            <w:vAlign w:val="bottom"/>
            <w:hideMark/>
          </w:tcPr>
          <w:p w14:paraId="272C90E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173337</w:t>
            </w:r>
          </w:p>
        </w:tc>
      </w:tr>
      <w:tr w:rsidR="00DA075B" w:rsidRPr="00DA075B" w14:paraId="2F2775DB" w14:textId="77777777" w:rsidTr="00DA075B">
        <w:trPr>
          <w:trHeight w:val="290"/>
        </w:trPr>
        <w:tc>
          <w:tcPr>
            <w:tcW w:w="3920" w:type="dxa"/>
            <w:tcBorders>
              <w:top w:val="nil"/>
              <w:left w:val="nil"/>
              <w:bottom w:val="nil"/>
              <w:right w:val="nil"/>
            </w:tcBorders>
            <w:shd w:val="clear" w:color="auto" w:fill="auto"/>
            <w:noWrap/>
            <w:vAlign w:val="bottom"/>
            <w:hideMark/>
          </w:tcPr>
          <w:p w14:paraId="401D360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lastRenderedPageBreak/>
              <w:t>Common Firs</w:t>
            </w:r>
          </w:p>
        </w:tc>
        <w:tc>
          <w:tcPr>
            <w:tcW w:w="960" w:type="dxa"/>
            <w:tcBorders>
              <w:top w:val="nil"/>
              <w:left w:val="nil"/>
              <w:bottom w:val="nil"/>
              <w:right w:val="nil"/>
            </w:tcBorders>
            <w:shd w:val="clear" w:color="auto" w:fill="auto"/>
            <w:noWrap/>
            <w:vAlign w:val="bottom"/>
            <w:hideMark/>
          </w:tcPr>
          <w:p w14:paraId="3BAEC78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452374</w:t>
            </w:r>
          </w:p>
        </w:tc>
        <w:tc>
          <w:tcPr>
            <w:tcW w:w="960" w:type="dxa"/>
            <w:tcBorders>
              <w:top w:val="nil"/>
              <w:left w:val="nil"/>
              <w:bottom w:val="nil"/>
              <w:right w:val="nil"/>
            </w:tcBorders>
            <w:shd w:val="clear" w:color="auto" w:fill="auto"/>
            <w:noWrap/>
            <w:vAlign w:val="bottom"/>
            <w:hideMark/>
          </w:tcPr>
          <w:p w14:paraId="3B29016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173506</w:t>
            </w:r>
          </w:p>
        </w:tc>
      </w:tr>
      <w:tr w:rsidR="00DA075B" w:rsidRPr="00DA075B" w14:paraId="72F82035" w14:textId="77777777" w:rsidTr="00DA075B">
        <w:trPr>
          <w:trHeight w:val="290"/>
        </w:trPr>
        <w:tc>
          <w:tcPr>
            <w:tcW w:w="3920" w:type="dxa"/>
            <w:tcBorders>
              <w:top w:val="nil"/>
              <w:left w:val="nil"/>
              <w:bottom w:val="nil"/>
              <w:right w:val="nil"/>
            </w:tcBorders>
            <w:shd w:val="clear" w:color="auto" w:fill="auto"/>
            <w:noWrap/>
            <w:vAlign w:val="bottom"/>
            <w:hideMark/>
          </w:tcPr>
          <w:p w14:paraId="17E11732"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Oare Common</w:t>
            </w:r>
          </w:p>
        </w:tc>
        <w:tc>
          <w:tcPr>
            <w:tcW w:w="960" w:type="dxa"/>
            <w:tcBorders>
              <w:top w:val="nil"/>
              <w:left w:val="nil"/>
              <w:bottom w:val="nil"/>
              <w:right w:val="nil"/>
            </w:tcBorders>
            <w:shd w:val="clear" w:color="auto" w:fill="auto"/>
            <w:noWrap/>
            <w:vAlign w:val="bottom"/>
            <w:hideMark/>
          </w:tcPr>
          <w:p w14:paraId="31439B5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450644</w:t>
            </w:r>
          </w:p>
        </w:tc>
        <w:tc>
          <w:tcPr>
            <w:tcW w:w="960" w:type="dxa"/>
            <w:tcBorders>
              <w:top w:val="nil"/>
              <w:left w:val="nil"/>
              <w:bottom w:val="nil"/>
              <w:right w:val="nil"/>
            </w:tcBorders>
            <w:shd w:val="clear" w:color="auto" w:fill="auto"/>
            <w:noWrap/>
            <w:vAlign w:val="bottom"/>
            <w:hideMark/>
          </w:tcPr>
          <w:p w14:paraId="09AAA7E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173350</w:t>
            </w:r>
          </w:p>
        </w:tc>
      </w:tr>
      <w:tr w:rsidR="00DA075B" w:rsidRPr="00DA075B" w14:paraId="5AC82289" w14:textId="77777777" w:rsidTr="00DA075B">
        <w:trPr>
          <w:trHeight w:val="290"/>
        </w:trPr>
        <w:tc>
          <w:tcPr>
            <w:tcW w:w="3920" w:type="dxa"/>
            <w:tcBorders>
              <w:top w:val="nil"/>
              <w:left w:val="nil"/>
              <w:bottom w:val="nil"/>
              <w:right w:val="nil"/>
            </w:tcBorders>
            <w:shd w:val="clear" w:color="auto" w:fill="auto"/>
            <w:noWrap/>
            <w:vAlign w:val="bottom"/>
            <w:hideMark/>
          </w:tcPr>
          <w:p w14:paraId="33F8828C"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New Common, nr Frisham</w:t>
            </w:r>
          </w:p>
        </w:tc>
        <w:tc>
          <w:tcPr>
            <w:tcW w:w="960" w:type="dxa"/>
            <w:tcBorders>
              <w:top w:val="nil"/>
              <w:left w:val="nil"/>
              <w:bottom w:val="nil"/>
              <w:right w:val="nil"/>
            </w:tcBorders>
            <w:shd w:val="clear" w:color="auto" w:fill="auto"/>
            <w:noWrap/>
            <w:vAlign w:val="bottom"/>
            <w:hideMark/>
          </w:tcPr>
          <w:p w14:paraId="5FB500E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456180</w:t>
            </w:r>
          </w:p>
        </w:tc>
        <w:tc>
          <w:tcPr>
            <w:tcW w:w="960" w:type="dxa"/>
            <w:tcBorders>
              <w:top w:val="nil"/>
              <w:left w:val="nil"/>
              <w:bottom w:val="nil"/>
              <w:right w:val="nil"/>
            </w:tcBorders>
            <w:shd w:val="clear" w:color="auto" w:fill="auto"/>
            <w:noWrap/>
            <w:vAlign w:val="bottom"/>
            <w:hideMark/>
          </w:tcPr>
          <w:p w14:paraId="3DF0D27F"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172329</w:t>
            </w:r>
          </w:p>
        </w:tc>
      </w:tr>
      <w:tr w:rsidR="00DA075B" w:rsidRPr="00DA075B" w14:paraId="7087CB4E" w14:textId="77777777" w:rsidTr="00DA075B">
        <w:trPr>
          <w:trHeight w:val="290"/>
        </w:trPr>
        <w:tc>
          <w:tcPr>
            <w:tcW w:w="3920" w:type="dxa"/>
            <w:tcBorders>
              <w:top w:val="nil"/>
              <w:left w:val="nil"/>
              <w:bottom w:val="nil"/>
              <w:right w:val="nil"/>
            </w:tcBorders>
            <w:shd w:val="clear" w:color="auto" w:fill="auto"/>
            <w:noWrap/>
            <w:vAlign w:val="bottom"/>
            <w:hideMark/>
          </w:tcPr>
          <w:p w14:paraId="4AE1B7C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The Common nr Grimsbury</w:t>
            </w:r>
          </w:p>
        </w:tc>
        <w:tc>
          <w:tcPr>
            <w:tcW w:w="960" w:type="dxa"/>
            <w:tcBorders>
              <w:top w:val="nil"/>
              <w:left w:val="nil"/>
              <w:bottom w:val="nil"/>
              <w:right w:val="nil"/>
            </w:tcBorders>
            <w:shd w:val="clear" w:color="auto" w:fill="auto"/>
            <w:noWrap/>
            <w:vAlign w:val="bottom"/>
            <w:hideMark/>
          </w:tcPr>
          <w:p w14:paraId="505487F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451009</w:t>
            </w:r>
          </w:p>
        </w:tc>
        <w:tc>
          <w:tcPr>
            <w:tcW w:w="960" w:type="dxa"/>
            <w:tcBorders>
              <w:top w:val="nil"/>
              <w:left w:val="nil"/>
              <w:bottom w:val="nil"/>
              <w:right w:val="nil"/>
            </w:tcBorders>
            <w:shd w:val="clear" w:color="auto" w:fill="auto"/>
            <w:noWrap/>
            <w:vAlign w:val="bottom"/>
            <w:hideMark/>
          </w:tcPr>
          <w:p w14:paraId="55EFEDEF"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171832</w:t>
            </w:r>
          </w:p>
        </w:tc>
      </w:tr>
      <w:tr w:rsidR="00DA075B" w:rsidRPr="00DA075B" w14:paraId="7D3A421F" w14:textId="77777777" w:rsidTr="00DA075B">
        <w:trPr>
          <w:trHeight w:val="290"/>
        </w:trPr>
        <w:tc>
          <w:tcPr>
            <w:tcW w:w="3920" w:type="dxa"/>
            <w:tcBorders>
              <w:top w:val="nil"/>
              <w:left w:val="nil"/>
              <w:bottom w:val="nil"/>
              <w:right w:val="nil"/>
            </w:tcBorders>
            <w:shd w:val="clear" w:color="auto" w:fill="auto"/>
            <w:noWrap/>
            <w:vAlign w:val="bottom"/>
            <w:hideMark/>
          </w:tcPr>
          <w:p w14:paraId="248F553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Snelsmore East Common</w:t>
            </w:r>
          </w:p>
        </w:tc>
        <w:tc>
          <w:tcPr>
            <w:tcW w:w="960" w:type="dxa"/>
            <w:tcBorders>
              <w:top w:val="nil"/>
              <w:left w:val="nil"/>
              <w:bottom w:val="nil"/>
              <w:right w:val="nil"/>
            </w:tcBorders>
            <w:shd w:val="clear" w:color="auto" w:fill="auto"/>
            <w:noWrap/>
            <w:vAlign w:val="bottom"/>
            <w:hideMark/>
          </w:tcPr>
          <w:p w14:paraId="29C5E03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448296</w:t>
            </w:r>
          </w:p>
        </w:tc>
        <w:tc>
          <w:tcPr>
            <w:tcW w:w="960" w:type="dxa"/>
            <w:tcBorders>
              <w:top w:val="nil"/>
              <w:left w:val="nil"/>
              <w:bottom w:val="nil"/>
              <w:right w:val="nil"/>
            </w:tcBorders>
            <w:shd w:val="clear" w:color="auto" w:fill="auto"/>
            <w:noWrap/>
            <w:vAlign w:val="bottom"/>
            <w:hideMark/>
          </w:tcPr>
          <w:p w14:paraId="2736D29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171033</w:t>
            </w:r>
          </w:p>
        </w:tc>
      </w:tr>
      <w:tr w:rsidR="00DA075B" w:rsidRPr="00DA075B" w14:paraId="11A1D1B8" w14:textId="77777777" w:rsidTr="00DA075B">
        <w:trPr>
          <w:trHeight w:val="290"/>
        </w:trPr>
        <w:tc>
          <w:tcPr>
            <w:tcW w:w="3920" w:type="dxa"/>
            <w:tcBorders>
              <w:top w:val="nil"/>
              <w:left w:val="nil"/>
              <w:bottom w:val="nil"/>
              <w:right w:val="nil"/>
            </w:tcBorders>
            <w:shd w:val="clear" w:color="auto" w:fill="auto"/>
            <w:noWrap/>
            <w:vAlign w:val="bottom"/>
            <w:hideMark/>
          </w:tcPr>
          <w:p w14:paraId="3F0799D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Boxford Common</w:t>
            </w:r>
          </w:p>
        </w:tc>
        <w:tc>
          <w:tcPr>
            <w:tcW w:w="960" w:type="dxa"/>
            <w:tcBorders>
              <w:top w:val="nil"/>
              <w:left w:val="nil"/>
              <w:bottom w:val="nil"/>
              <w:right w:val="nil"/>
            </w:tcBorders>
            <w:shd w:val="clear" w:color="auto" w:fill="auto"/>
            <w:noWrap/>
            <w:vAlign w:val="bottom"/>
            <w:hideMark/>
          </w:tcPr>
          <w:p w14:paraId="21A5D39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444355</w:t>
            </w:r>
          </w:p>
        </w:tc>
        <w:tc>
          <w:tcPr>
            <w:tcW w:w="960" w:type="dxa"/>
            <w:tcBorders>
              <w:top w:val="nil"/>
              <w:left w:val="nil"/>
              <w:bottom w:val="nil"/>
              <w:right w:val="nil"/>
            </w:tcBorders>
            <w:shd w:val="clear" w:color="auto" w:fill="auto"/>
            <w:noWrap/>
            <w:vAlign w:val="bottom"/>
            <w:hideMark/>
          </w:tcPr>
          <w:p w14:paraId="71B3968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171168</w:t>
            </w:r>
          </w:p>
        </w:tc>
      </w:tr>
      <w:tr w:rsidR="00DA075B" w:rsidRPr="00DA075B" w14:paraId="2FFAA224" w14:textId="77777777" w:rsidTr="00DA075B">
        <w:trPr>
          <w:trHeight w:val="290"/>
        </w:trPr>
        <w:tc>
          <w:tcPr>
            <w:tcW w:w="3920" w:type="dxa"/>
            <w:tcBorders>
              <w:top w:val="nil"/>
              <w:left w:val="nil"/>
              <w:bottom w:val="nil"/>
              <w:right w:val="nil"/>
            </w:tcBorders>
            <w:shd w:val="clear" w:color="auto" w:fill="auto"/>
            <w:noWrap/>
            <w:vAlign w:val="bottom"/>
            <w:hideMark/>
          </w:tcPr>
          <w:p w14:paraId="07F74741"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Sole Common, nr Wickham</w:t>
            </w:r>
          </w:p>
        </w:tc>
        <w:tc>
          <w:tcPr>
            <w:tcW w:w="960" w:type="dxa"/>
            <w:tcBorders>
              <w:top w:val="nil"/>
              <w:left w:val="nil"/>
              <w:bottom w:val="nil"/>
              <w:right w:val="nil"/>
            </w:tcBorders>
            <w:shd w:val="clear" w:color="auto" w:fill="auto"/>
            <w:noWrap/>
            <w:vAlign w:val="bottom"/>
            <w:hideMark/>
          </w:tcPr>
          <w:p w14:paraId="3475401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441064</w:t>
            </w:r>
          </w:p>
        </w:tc>
        <w:tc>
          <w:tcPr>
            <w:tcW w:w="960" w:type="dxa"/>
            <w:tcBorders>
              <w:top w:val="nil"/>
              <w:left w:val="nil"/>
              <w:bottom w:val="nil"/>
              <w:right w:val="nil"/>
            </w:tcBorders>
            <w:shd w:val="clear" w:color="auto" w:fill="auto"/>
            <w:noWrap/>
            <w:vAlign w:val="bottom"/>
            <w:hideMark/>
          </w:tcPr>
          <w:p w14:paraId="1127692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170807</w:t>
            </w:r>
          </w:p>
        </w:tc>
      </w:tr>
      <w:tr w:rsidR="00DA075B" w:rsidRPr="00DA075B" w14:paraId="13575EAE" w14:textId="77777777" w:rsidTr="00DA075B">
        <w:trPr>
          <w:trHeight w:val="290"/>
        </w:trPr>
        <w:tc>
          <w:tcPr>
            <w:tcW w:w="3920" w:type="dxa"/>
            <w:tcBorders>
              <w:top w:val="nil"/>
              <w:left w:val="nil"/>
              <w:bottom w:val="nil"/>
              <w:right w:val="nil"/>
            </w:tcBorders>
            <w:shd w:val="clear" w:color="auto" w:fill="auto"/>
            <w:noWrap/>
            <w:vAlign w:val="bottom"/>
            <w:hideMark/>
          </w:tcPr>
          <w:p w14:paraId="3D2AFACC"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Snelsmore Common</w:t>
            </w:r>
          </w:p>
        </w:tc>
        <w:tc>
          <w:tcPr>
            <w:tcW w:w="960" w:type="dxa"/>
            <w:tcBorders>
              <w:top w:val="nil"/>
              <w:left w:val="nil"/>
              <w:bottom w:val="nil"/>
              <w:right w:val="nil"/>
            </w:tcBorders>
            <w:shd w:val="clear" w:color="auto" w:fill="auto"/>
            <w:noWrap/>
            <w:vAlign w:val="bottom"/>
            <w:hideMark/>
          </w:tcPr>
          <w:p w14:paraId="34E4350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445979</w:t>
            </w:r>
          </w:p>
        </w:tc>
        <w:tc>
          <w:tcPr>
            <w:tcW w:w="960" w:type="dxa"/>
            <w:tcBorders>
              <w:top w:val="nil"/>
              <w:left w:val="nil"/>
              <w:bottom w:val="nil"/>
              <w:right w:val="nil"/>
            </w:tcBorders>
            <w:shd w:val="clear" w:color="auto" w:fill="auto"/>
            <w:noWrap/>
            <w:vAlign w:val="bottom"/>
            <w:hideMark/>
          </w:tcPr>
          <w:p w14:paraId="31D3545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170913</w:t>
            </w:r>
          </w:p>
        </w:tc>
      </w:tr>
      <w:tr w:rsidR="00DA075B" w:rsidRPr="00DA075B" w14:paraId="650C3298" w14:textId="77777777" w:rsidTr="00DA075B">
        <w:trPr>
          <w:trHeight w:val="290"/>
        </w:trPr>
        <w:tc>
          <w:tcPr>
            <w:tcW w:w="3920" w:type="dxa"/>
            <w:tcBorders>
              <w:top w:val="nil"/>
              <w:left w:val="nil"/>
              <w:bottom w:val="nil"/>
              <w:right w:val="nil"/>
            </w:tcBorders>
            <w:shd w:val="clear" w:color="auto" w:fill="auto"/>
            <w:noWrap/>
            <w:vAlign w:val="bottom"/>
            <w:hideMark/>
          </w:tcPr>
          <w:p w14:paraId="19D8013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Cold Ash common</w:t>
            </w:r>
          </w:p>
        </w:tc>
        <w:tc>
          <w:tcPr>
            <w:tcW w:w="960" w:type="dxa"/>
            <w:tcBorders>
              <w:top w:val="nil"/>
              <w:left w:val="nil"/>
              <w:bottom w:val="nil"/>
              <w:right w:val="nil"/>
            </w:tcBorders>
            <w:shd w:val="clear" w:color="auto" w:fill="auto"/>
            <w:noWrap/>
            <w:vAlign w:val="bottom"/>
            <w:hideMark/>
          </w:tcPr>
          <w:p w14:paraId="0EB38A2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450755</w:t>
            </w:r>
          </w:p>
        </w:tc>
        <w:tc>
          <w:tcPr>
            <w:tcW w:w="960" w:type="dxa"/>
            <w:tcBorders>
              <w:top w:val="nil"/>
              <w:left w:val="nil"/>
              <w:bottom w:val="nil"/>
              <w:right w:val="nil"/>
            </w:tcBorders>
            <w:shd w:val="clear" w:color="auto" w:fill="auto"/>
            <w:noWrap/>
            <w:vAlign w:val="bottom"/>
            <w:hideMark/>
          </w:tcPr>
          <w:p w14:paraId="18C8A91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170892</w:t>
            </w:r>
          </w:p>
        </w:tc>
      </w:tr>
      <w:tr w:rsidR="00DA075B" w:rsidRPr="00DA075B" w14:paraId="7977FCC5" w14:textId="77777777" w:rsidTr="00DA075B">
        <w:trPr>
          <w:trHeight w:val="290"/>
        </w:trPr>
        <w:tc>
          <w:tcPr>
            <w:tcW w:w="3920" w:type="dxa"/>
            <w:tcBorders>
              <w:top w:val="nil"/>
              <w:left w:val="nil"/>
              <w:bottom w:val="nil"/>
              <w:right w:val="nil"/>
            </w:tcBorders>
            <w:shd w:val="clear" w:color="auto" w:fill="auto"/>
            <w:noWrap/>
            <w:vAlign w:val="bottom"/>
            <w:hideMark/>
          </w:tcPr>
          <w:p w14:paraId="1FFDDD7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Chapel Row Common</w:t>
            </w:r>
          </w:p>
        </w:tc>
        <w:tc>
          <w:tcPr>
            <w:tcW w:w="960" w:type="dxa"/>
            <w:tcBorders>
              <w:top w:val="nil"/>
              <w:left w:val="nil"/>
              <w:bottom w:val="nil"/>
              <w:right w:val="nil"/>
            </w:tcBorders>
            <w:shd w:val="clear" w:color="auto" w:fill="auto"/>
            <w:noWrap/>
            <w:vAlign w:val="bottom"/>
            <w:hideMark/>
          </w:tcPr>
          <w:p w14:paraId="6926F04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456924</w:t>
            </w:r>
          </w:p>
        </w:tc>
        <w:tc>
          <w:tcPr>
            <w:tcW w:w="960" w:type="dxa"/>
            <w:tcBorders>
              <w:top w:val="nil"/>
              <w:left w:val="nil"/>
              <w:bottom w:val="nil"/>
              <w:right w:val="nil"/>
            </w:tcBorders>
            <w:shd w:val="clear" w:color="auto" w:fill="auto"/>
            <w:noWrap/>
            <w:vAlign w:val="bottom"/>
            <w:hideMark/>
          </w:tcPr>
          <w:p w14:paraId="15DDCFC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169706</w:t>
            </w:r>
          </w:p>
        </w:tc>
      </w:tr>
      <w:tr w:rsidR="00DA075B" w:rsidRPr="00DA075B" w14:paraId="49420B9C" w14:textId="77777777" w:rsidTr="00DA075B">
        <w:trPr>
          <w:trHeight w:val="290"/>
        </w:trPr>
        <w:tc>
          <w:tcPr>
            <w:tcW w:w="3920" w:type="dxa"/>
            <w:tcBorders>
              <w:top w:val="nil"/>
              <w:left w:val="nil"/>
              <w:bottom w:val="nil"/>
              <w:right w:val="nil"/>
            </w:tcBorders>
            <w:shd w:val="clear" w:color="auto" w:fill="auto"/>
            <w:noWrap/>
            <w:vAlign w:val="bottom"/>
            <w:hideMark/>
          </w:tcPr>
          <w:p w14:paraId="0B2913B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Bucklebury Common (west)</w:t>
            </w:r>
          </w:p>
        </w:tc>
        <w:tc>
          <w:tcPr>
            <w:tcW w:w="960" w:type="dxa"/>
            <w:tcBorders>
              <w:top w:val="nil"/>
              <w:left w:val="nil"/>
              <w:bottom w:val="nil"/>
              <w:right w:val="nil"/>
            </w:tcBorders>
            <w:shd w:val="clear" w:color="auto" w:fill="auto"/>
            <w:noWrap/>
            <w:vAlign w:val="bottom"/>
            <w:hideMark/>
          </w:tcPr>
          <w:p w14:paraId="41E640F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453395</w:t>
            </w:r>
          </w:p>
        </w:tc>
        <w:tc>
          <w:tcPr>
            <w:tcW w:w="960" w:type="dxa"/>
            <w:tcBorders>
              <w:top w:val="nil"/>
              <w:left w:val="nil"/>
              <w:bottom w:val="nil"/>
              <w:right w:val="nil"/>
            </w:tcBorders>
            <w:shd w:val="clear" w:color="auto" w:fill="auto"/>
            <w:noWrap/>
            <w:vAlign w:val="bottom"/>
            <w:hideMark/>
          </w:tcPr>
          <w:p w14:paraId="3956929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169429</w:t>
            </w:r>
          </w:p>
        </w:tc>
      </w:tr>
      <w:tr w:rsidR="00DA075B" w:rsidRPr="00DA075B" w14:paraId="7AF6BDB8" w14:textId="77777777" w:rsidTr="00DA075B">
        <w:trPr>
          <w:trHeight w:val="290"/>
        </w:trPr>
        <w:tc>
          <w:tcPr>
            <w:tcW w:w="3920" w:type="dxa"/>
            <w:tcBorders>
              <w:top w:val="nil"/>
              <w:left w:val="nil"/>
              <w:bottom w:val="nil"/>
              <w:right w:val="nil"/>
            </w:tcBorders>
            <w:shd w:val="clear" w:color="auto" w:fill="auto"/>
            <w:noWrap/>
            <w:vAlign w:val="bottom"/>
            <w:hideMark/>
          </w:tcPr>
          <w:p w14:paraId="05C44355"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Wood nr Stockcross</w:t>
            </w:r>
          </w:p>
        </w:tc>
        <w:tc>
          <w:tcPr>
            <w:tcW w:w="960" w:type="dxa"/>
            <w:tcBorders>
              <w:top w:val="nil"/>
              <w:left w:val="nil"/>
              <w:bottom w:val="nil"/>
              <w:right w:val="nil"/>
            </w:tcBorders>
            <w:shd w:val="clear" w:color="auto" w:fill="auto"/>
            <w:noWrap/>
            <w:vAlign w:val="bottom"/>
            <w:hideMark/>
          </w:tcPr>
          <w:p w14:paraId="5557B75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442195</w:t>
            </w:r>
          </w:p>
        </w:tc>
        <w:tc>
          <w:tcPr>
            <w:tcW w:w="960" w:type="dxa"/>
            <w:tcBorders>
              <w:top w:val="nil"/>
              <w:left w:val="nil"/>
              <w:bottom w:val="nil"/>
              <w:right w:val="nil"/>
            </w:tcBorders>
            <w:shd w:val="clear" w:color="auto" w:fill="auto"/>
            <w:noWrap/>
            <w:vAlign w:val="bottom"/>
            <w:hideMark/>
          </w:tcPr>
          <w:p w14:paraId="21209B6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168388</w:t>
            </w:r>
          </w:p>
        </w:tc>
      </w:tr>
      <w:tr w:rsidR="00DA075B" w:rsidRPr="00DA075B" w14:paraId="62DAA2DC" w14:textId="77777777" w:rsidTr="00DA075B">
        <w:trPr>
          <w:trHeight w:val="290"/>
        </w:trPr>
        <w:tc>
          <w:tcPr>
            <w:tcW w:w="3920" w:type="dxa"/>
            <w:tcBorders>
              <w:top w:val="nil"/>
              <w:left w:val="nil"/>
              <w:bottom w:val="nil"/>
              <w:right w:val="nil"/>
            </w:tcBorders>
            <w:shd w:val="clear" w:color="auto" w:fill="auto"/>
            <w:noWrap/>
            <w:vAlign w:val="bottom"/>
            <w:hideMark/>
          </w:tcPr>
          <w:p w14:paraId="66D92CFC"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Bucklebury Common (East)</w:t>
            </w:r>
          </w:p>
        </w:tc>
        <w:tc>
          <w:tcPr>
            <w:tcW w:w="960" w:type="dxa"/>
            <w:tcBorders>
              <w:top w:val="nil"/>
              <w:left w:val="nil"/>
              <w:bottom w:val="nil"/>
              <w:right w:val="nil"/>
            </w:tcBorders>
            <w:shd w:val="clear" w:color="auto" w:fill="auto"/>
            <w:noWrap/>
            <w:vAlign w:val="bottom"/>
            <w:hideMark/>
          </w:tcPr>
          <w:p w14:paraId="349FA42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455716</w:t>
            </w:r>
          </w:p>
        </w:tc>
        <w:tc>
          <w:tcPr>
            <w:tcW w:w="960" w:type="dxa"/>
            <w:tcBorders>
              <w:top w:val="nil"/>
              <w:left w:val="nil"/>
              <w:bottom w:val="nil"/>
              <w:right w:val="nil"/>
            </w:tcBorders>
            <w:shd w:val="clear" w:color="auto" w:fill="auto"/>
            <w:noWrap/>
            <w:vAlign w:val="bottom"/>
            <w:hideMark/>
          </w:tcPr>
          <w:p w14:paraId="6B6A2A0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168784</w:t>
            </w:r>
          </w:p>
        </w:tc>
      </w:tr>
      <w:tr w:rsidR="00DA075B" w:rsidRPr="00DA075B" w14:paraId="4F70D95C" w14:textId="77777777" w:rsidTr="00DA075B">
        <w:trPr>
          <w:trHeight w:val="290"/>
        </w:trPr>
        <w:tc>
          <w:tcPr>
            <w:tcW w:w="3920" w:type="dxa"/>
            <w:tcBorders>
              <w:top w:val="nil"/>
              <w:left w:val="nil"/>
              <w:bottom w:val="nil"/>
              <w:right w:val="nil"/>
            </w:tcBorders>
            <w:shd w:val="clear" w:color="auto" w:fill="auto"/>
            <w:noWrap/>
            <w:vAlign w:val="bottom"/>
            <w:hideMark/>
          </w:tcPr>
          <w:p w14:paraId="78A6AFC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Little Common</w:t>
            </w:r>
          </w:p>
        </w:tc>
        <w:tc>
          <w:tcPr>
            <w:tcW w:w="960" w:type="dxa"/>
            <w:tcBorders>
              <w:top w:val="nil"/>
              <w:left w:val="nil"/>
              <w:bottom w:val="nil"/>
              <w:right w:val="nil"/>
            </w:tcBorders>
            <w:shd w:val="clear" w:color="auto" w:fill="auto"/>
            <w:noWrap/>
            <w:vAlign w:val="bottom"/>
            <w:hideMark/>
          </w:tcPr>
          <w:p w14:paraId="2DB3628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435235</w:t>
            </w:r>
          </w:p>
        </w:tc>
        <w:tc>
          <w:tcPr>
            <w:tcW w:w="960" w:type="dxa"/>
            <w:tcBorders>
              <w:top w:val="nil"/>
              <w:left w:val="nil"/>
              <w:bottom w:val="nil"/>
              <w:right w:val="nil"/>
            </w:tcBorders>
            <w:shd w:val="clear" w:color="auto" w:fill="auto"/>
            <w:noWrap/>
            <w:vAlign w:val="bottom"/>
            <w:hideMark/>
          </w:tcPr>
          <w:p w14:paraId="55D7B61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165097</w:t>
            </w:r>
          </w:p>
        </w:tc>
      </w:tr>
      <w:tr w:rsidR="00DA075B" w:rsidRPr="00DA075B" w14:paraId="206BEB54" w14:textId="77777777" w:rsidTr="00DA075B">
        <w:trPr>
          <w:trHeight w:val="290"/>
        </w:trPr>
        <w:tc>
          <w:tcPr>
            <w:tcW w:w="3920" w:type="dxa"/>
            <w:tcBorders>
              <w:top w:val="nil"/>
              <w:left w:val="nil"/>
              <w:bottom w:val="nil"/>
              <w:right w:val="nil"/>
            </w:tcBorders>
            <w:shd w:val="clear" w:color="auto" w:fill="auto"/>
            <w:noWrap/>
            <w:vAlign w:val="bottom"/>
            <w:hideMark/>
          </w:tcPr>
          <w:p w14:paraId="374F6BD3"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Inkpen Common</w:t>
            </w:r>
          </w:p>
        </w:tc>
        <w:tc>
          <w:tcPr>
            <w:tcW w:w="960" w:type="dxa"/>
            <w:tcBorders>
              <w:top w:val="nil"/>
              <w:left w:val="nil"/>
              <w:bottom w:val="nil"/>
              <w:right w:val="nil"/>
            </w:tcBorders>
            <w:shd w:val="clear" w:color="auto" w:fill="auto"/>
            <w:noWrap/>
            <w:vAlign w:val="bottom"/>
            <w:hideMark/>
          </w:tcPr>
          <w:p w14:paraId="7CE8497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437790</w:t>
            </w:r>
          </w:p>
        </w:tc>
        <w:tc>
          <w:tcPr>
            <w:tcW w:w="960" w:type="dxa"/>
            <w:tcBorders>
              <w:top w:val="nil"/>
              <w:left w:val="nil"/>
              <w:bottom w:val="nil"/>
              <w:right w:val="nil"/>
            </w:tcBorders>
            <w:shd w:val="clear" w:color="auto" w:fill="auto"/>
            <w:noWrap/>
            <w:vAlign w:val="bottom"/>
            <w:hideMark/>
          </w:tcPr>
          <w:p w14:paraId="7657C6A0"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164140</w:t>
            </w:r>
          </w:p>
        </w:tc>
      </w:tr>
      <w:tr w:rsidR="00DA075B" w:rsidRPr="00DA075B" w14:paraId="23D4BE3E" w14:textId="77777777" w:rsidTr="00DA075B">
        <w:trPr>
          <w:trHeight w:val="290"/>
        </w:trPr>
        <w:tc>
          <w:tcPr>
            <w:tcW w:w="3920" w:type="dxa"/>
            <w:tcBorders>
              <w:top w:val="nil"/>
              <w:left w:val="nil"/>
              <w:bottom w:val="nil"/>
              <w:right w:val="nil"/>
            </w:tcBorders>
            <w:shd w:val="clear" w:color="auto" w:fill="auto"/>
            <w:noWrap/>
            <w:vAlign w:val="bottom"/>
            <w:hideMark/>
          </w:tcPr>
          <w:p w14:paraId="672FAB1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Inkpen Great Common</w:t>
            </w:r>
          </w:p>
        </w:tc>
        <w:tc>
          <w:tcPr>
            <w:tcW w:w="960" w:type="dxa"/>
            <w:tcBorders>
              <w:top w:val="nil"/>
              <w:left w:val="nil"/>
              <w:bottom w:val="nil"/>
              <w:right w:val="nil"/>
            </w:tcBorders>
            <w:shd w:val="clear" w:color="auto" w:fill="auto"/>
            <w:noWrap/>
            <w:vAlign w:val="bottom"/>
            <w:hideMark/>
          </w:tcPr>
          <w:p w14:paraId="2AC3665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438266</w:t>
            </w:r>
          </w:p>
        </w:tc>
        <w:tc>
          <w:tcPr>
            <w:tcW w:w="960" w:type="dxa"/>
            <w:tcBorders>
              <w:top w:val="nil"/>
              <w:left w:val="nil"/>
              <w:bottom w:val="nil"/>
              <w:right w:val="nil"/>
            </w:tcBorders>
            <w:shd w:val="clear" w:color="auto" w:fill="auto"/>
            <w:noWrap/>
            <w:vAlign w:val="bottom"/>
            <w:hideMark/>
          </w:tcPr>
          <w:p w14:paraId="2539573E"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164042</w:t>
            </w:r>
          </w:p>
        </w:tc>
      </w:tr>
      <w:tr w:rsidR="00DA075B" w:rsidRPr="00DA075B" w14:paraId="68B65616" w14:textId="77777777" w:rsidTr="00DA075B">
        <w:trPr>
          <w:trHeight w:val="290"/>
        </w:trPr>
        <w:tc>
          <w:tcPr>
            <w:tcW w:w="3920" w:type="dxa"/>
            <w:tcBorders>
              <w:top w:val="nil"/>
              <w:left w:val="nil"/>
              <w:bottom w:val="nil"/>
              <w:right w:val="nil"/>
            </w:tcBorders>
            <w:shd w:val="clear" w:color="auto" w:fill="auto"/>
            <w:noWrap/>
            <w:vAlign w:val="bottom"/>
            <w:hideMark/>
          </w:tcPr>
          <w:p w14:paraId="33930666"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Wash Common</w:t>
            </w:r>
          </w:p>
        </w:tc>
        <w:tc>
          <w:tcPr>
            <w:tcW w:w="960" w:type="dxa"/>
            <w:tcBorders>
              <w:top w:val="nil"/>
              <w:left w:val="nil"/>
              <w:bottom w:val="nil"/>
              <w:right w:val="nil"/>
            </w:tcBorders>
            <w:shd w:val="clear" w:color="auto" w:fill="auto"/>
            <w:noWrap/>
            <w:vAlign w:val="bottom"/>
            <w:hideMark/>
          </w:tcPr>
          <w:p w14:paraId="2A69418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446158</w:t>
            </w:r>
          </w:p>
        </w:tc>
        <w:tc>
          <w:tcPr>
            <w:tcW w:w="960" w:type="dxa"/>
            <w:tcBorders>
              <w:top w:val="nil"/>
              <w:left w:val="nil"/>
              <w:bottom w:val="nil"/>
              <w:right w:val="nil"/>
            </w:tcBorders>
            <w:shd w:val="clear" w:color="auto" w:fill="auto"/>
            <w:noWrap/>
            <w:vAlign w:val="bottom"/>
            <w:hideMark/>
          </w:tcPr>
          <w:p w14:paraId="2303ED6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164229</w:t>
            </w:r>
          </w:p>
        </w:tc>
      </w:tr>
      <w:tr w:rsidR="00DA075B" w:rsidRPr="00DA075B" w14:paraId="55311EF2" w14:textId="77777777" w:rsidTr="00DA075B">
        <w:trPr>
          <w:trHeight w:val="290"/>
        </w:trPr>
        <w:tc>
          <w:tcPr>
            <w:tcW w:w="3920" w:type="dxa"/>
            <w:tcBorders>
              <w:top w:val="nil"/>
              <w:left w:val="nil"/>
              <w:bottom w:val="nil"/>
              <w:right w:val="nil"/>
            </w:tcBorders>
            <w:shd w:val="clear" w:color="auto" w:fill="auto"/>
            <w:noWrap/>
            <w:vAlign w:val="bottom"/>
            <w:hideMark/>
          </w:tcPr>
          <w:p w14:paraId="36117E82"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Greenham Common</w:t>
            </w:r>
          </w:p>
        </w:tc>
        <w:tc>
          <w:tcPr>
            <w:tcW w:w="960" w:type="dxa"/>
            <w:tcBorders>
              <w:top w:val="nil"/>
              <w:left w:val="nil"/>
              <w:bottom w:val="nil"/>
              <w:right w:val="nil"/>
            </w:tcBorders>
            <w:shd w:val="clear" w:color="auto" w:fill="auto"/>
            <w:noWrap/>
            <w:vAlign w:val="bottom"/>
            <w:hideMark/>
          </w:tcPr>
          <w:p w14:paraId="582F0602"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449933</w:t>
            </w:r>
          </w:p>
        </w:tc>
        <w:tc>
          <w:tcPr>
            <w:tcW w:w="960" w:type="dxa"/>
            <w:tcBorders>
              <w:top w:val="nil"/>
              <w:left w:val="nil"/>
              <w:bottom w:val="nil"/>
              <w:right w:val="nil"/>
            </w:tcBorders>
            <w:shd w:val="clear" w:color="auto" w:fill="auto"/>
            <w:noWrap/>
            <w:vAlign w:val="bottom"/>
            <w:hideMark/>
          </w:tcPr>
          <w:p w14:paraId="1F06713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164697</w:t>
            </w:r>
          </w:p>
        </w:tc>
      </w:tr>
      <w:tr w:rsidR="00DA075B" w:rsidRPr="00DA075B" w14:paraId="10789182" w14:textId="77777777" w:rsidTr="00DA075B">
        <w:trPr>
          <w:trHeight w:val="290"/>
        </w:trPr>
        <w:tc>
          <w:tcPr>
            <w:tcW w:w="3920" w:type="dxa"/>
            <w:tcBorders>
              <w:top w:val="nil"/>
              <w:left w:val="nil"/>
              <w:bottom w:val="nil"/>
              <w:right w:val="nil"/>
            </w:tcBorders>
            <w:shd w:val="clear" w:color="auto" w:fill="auto"/>
            <w:noWrap/>
            <w:vAlign w:val="bottom"/>
            <w:hideMark/>
          </w:tcPr>
          <w:p w14:paraId="587D01F4"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Crookham Common</w:t>
            </w:r>
          </w:p>
        </w:tc>
        <w:tc>
          <w:tcPr>
            <w:tcW w:w="960" w:type="dxa"/>
            <w:tcBorders>
              <w:top w:val="nil"/>
              <w:left w:val="nil"/>
              <w:bottom w:val="nil"/>
              <w:right w:val="nil"/>
            </w:tcBorders>
            <w:shd w:val="clear" w:color="auto" w:fill="auto"/>
            <w:noWrap/>
            <w:vAlign w:val="bottom"/>
            <w:hideMark/>
          </w:tcPr>
          <w:p w14:paraId="4EC0D7E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451910</w:t>
            </w:r>
          </w:p>
        </w:tc>
        <w:tc>
          <w:tcPr>
            <w:tcW w:w="960" w:type="dxa"/>
            <w:tcBorders>
              <w:top w:val="nil"/>
              <w:left w:val="nil"/>
              <w:bottom w:val="nil"/>
              <w:right w:val="nil"/>
            </w:tcBorders>
            <w:shd w:val="clear" w:color="auto" w:fill="auto"/>
            <w:noWrap/>
            <w:vAlign w:val="bottom"/>
            <w:hideMark/>
          </w:tcPr>
          <w:p w14:paraId="57270F08"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164467</w:t>
            </w:r>
          </w:p>
        </w:tc>
      </w:tr>
      <w:tr w:rsidR="00DA075B" w:rsidRPr="00DA075B" w14:paraId="706794D2" w14:textId="77777777" w:rsidTr="00DA075B">
        <w:trPr>
          <w:trHeight w:val="290"/>
        </w:trPr>
        <w:tc>
          <w:tcPr>
            <w:tcW w:w="3920" w:type="dxa"/>
            <w:tcBorders>
              <w:top w:val="nil"/>
              <w:left w:val="nil"/>
              <w:bottom w:val="nil"/>
              <w:right w:val="nil"/>
            </w:tcBorders>
            <w:shd w:val="clear" w:color="auto" w:fill="auto"/>
            <w:noWrap/>
            <w:vAlign w:val="bottom"/>
            <w:hideMark/>
          </w:tcPr>
          <w:p w14:paraId="7C72D568"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Sydmonton Common</w:t>
            </w:r>
          </w:p>
        </w:tc>
        <w:tc>
          <w:tcPr>
            <w:tcW w:w="960" w:type="dxa"/>
            <w:tcBorders>
              <w:top w:val="nil"/>
              <w:left w:val="nil"/>
              <w:bottom w:val="nil"/>
              <w:right w:val="nil"/>
            </w:tcBorders>
            <w:shd w:val="clear" w:color="auto" w:fill="auto"/>
            <w:noWrap/>
            <w:vAlign w:val="bottom"/>
            <w:hideMark/>
          </w:tcPr>
          <w:p w14:paraId="5C71E4E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449666</w:t>
            </w:r>
          </w:p>
        </w:tc>
        <w:tc>
          <w:tcPr>
            <w:tcW w:w="960" w:type="dxa"/>
            <w:tcBorders>
              <w:top w:val="nil"/>
              <w:left w:val="nil"/>
              <w:bottom w:val="nil"/>
              <w:right w:val="nil"/>
            </w:tcBorders>
            <w:shd w:val="clear" w:color="auto" w:fill="auto"/>
            <w:noWrap/>
            <w:vAlign w:val="bottom"/>
            <w:hideMark/>
          </w:tcPr>
          <w:p w14:paraId="1868328A"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163048</w:t>
            </w:r>
          </w:p>
        </w:tc>
      </w:tr>
      <w:tr w:rsidR="00DA075B" w:rsidRPr="00DA075B" w14:paraId="0D16F156" w14:textId="77777777" w:rsidTr="00DA075B">
        <w:trPr>
          <w:trHeight w:val="290"/>
        </w:trPr>
        <w:tc>
          <w:tcPr>
            <w:tcW w:w="3920" w:type="dxa"/>
            <w:tcBorders>
              <w:top w:val="nil"/>
              <w:left w:val="nil"/>
              <w:bottom w:val="nil"/>
              <w:right w:val="nil"/>
            </w:tcBorders>
            <w:shd w:val="clear" w:color="auto" w:fill="auto"/>
            <w:noWrap/>
            <w:vAlign w:val="bottom"/>
            <w:hideMark/>
          </w:tcPr>
          <w:p w14:paraId="50C54170"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Newtown Common</w:t>
            </w:r>
          </w:p>
        </w:tc>
        <w:tc>
          <w:tcPr>
            <w:tcW w:w="960" w:type="dxa"/>
            <w:tcBorders>
              <w:top w:val="nil"/>
              <w:left w:val="nil"/>
              <w:bottom w:val="nil"/>
              <w:right w:val="nil"/>
            </w:tcBorders>
            <w:shd w:val="clear" w:color="auto" w:fill="auto"/>
            <w:noWrap/>
            <w:vAlign w:val="bottom"/>
            <w:hideMark/>
          </w:tcPr>
          <w:p w14:paraId="3A6C36F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447357</w:t>
            </w:r>
          </w:p>
        </w:tc>
        <w:tc>
          <w:tcPr>
            <w:tcW w:w="960" w:type="dxa"/>
            <w:tcBorders>
              <w:top w:val="nil"/>
              <w:left w:val="nil"/>
              <w:bottom w:val="nil"/>
              <w:right w:val="nil"/>
            </w:tcBorders>
            <w:shd w:val="clear" w:color="auto" w:fill="auto"/>
            <w:noWrap/>
            <w:vAlign w:val="bottom"/>
            <w:hideMark/>
          </w:tcPr>
          <w:p w14:paraId="64863E75"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163191</w:t>
            </w:r>
          </w:p>
        </w:tc>
      </w:tr>
      <w:tr w:rsidR="00DA075B" w:rsidRPr="00DA075B" w14:paraId="19E85AD3" w14:textId="77777777" w:rsidTr="00DA075B">
        <w:trPr>
          <w:trHeight w:val="290"/>
        </w:trPr>
        <w:tc>
          <w:tcPr>
            <w:tcW w:w="3920" w:type="dxa"/>
            <w:tcBorders>
              <w:top w:val="nil"/>
              <w:left w:val="nil"/>
              <w:bottom w:val="nil"/>
              <w:right w:val="nil"/>
            </w:tcBorders>
            <w:shd w:val="clear" w:color="auto" w:fill="auto"/>
            <w:noWrap/>
            <w:vAlign w:val="bottom"/>
            <w:hideMark/>
          </w:tcPr>
          <w:p w14:paraId="44353A1F"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Farm nr Washwater</w:t>
            </w:r>
          </w:p>
        </w:tc>
        <w:tc>
          <w:tcPr>
            <w:tcW w:w="960" w:type="dxa"/>
            <w:tcBorders>
              <w:top w:val="nil"/>
              <w:left w:val="nil"/>
              <w:bottom w:val="nil"/>
              <w:right w:val="nil"/>
            </w:tcBorders>
            <w:shd w:val="clear" w:color="auto" w:fill="auto"/>
            <w:noWrap/>
            <w:vAlign w:val="bottom"/>
            <w:hideMark/>
          </w:tcPr>
          <w:p w14:paraId="490394D9"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444869</w:t>
            </w:r>
          </w:p>
        </w:tc>
        <w:tc>
          <w:tcPr>
            <w:tcW w:w="960" w:type="dxa"/>
            <w:tcBorders>
              <w:top w:val="nil"/>
              <w:left w:val="nil"/>
              <w:bottom w:val="nil"/>
              <w:right w:val="nil"/>
            </w:tcBorders>
            <w:shd w:val="clear" w:color="auto" w:fill="auto"/>
            <w:noWrap/>
            <w:vAlign w:val="bottom"/>
            <w:hideMark/>
          </w:tcPr>
          <w:p w14:paraId="29721DA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163102</w:t>
            </w:r>
          </w:p>
        </w:tc>
      </w:tr>
      <w:tr w:rsidR="00DA075B" w:rsidRPr="00DA075B" w14:paraId="57A0F282" w14:textId="77777777" w:rsidTr="00DA075B">
        <w:trPr>
          <w:trHeight w:val="290"/>
        </w:trPr>
        <w:tc>
          <w:tcPr>
            <w:tcW w:w="3920" w:type="dxa"/>
            <w:tcBorders>
              <w:top w:val="nil"/>
              <w:left w:val="nil"/>
              <w:bottom w:val="nil"/>
              <w:right w:val="nil"/>
            </w:tcBorders>
            <w:shd w:val="clear" w:color="auto" w:fill="auto"/>
            <w:noWrap/>
            <w:vAlign w:val="bottom"/>
            <w:hideMark/>
          </w:tcPr>
          <w:p w14:paraId="01F10B40"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Hatt Common</w:t>
            </w:r>
          </w:p>
        </w:tc>
        <w:tc>
          <w:tcPr>
            <w:tcW w:w="960" w:type="dxa"/>
            <w:tcBorders>
              <w:top w:val="nil"/>
              <w:left w:val="nil"/>
              <w:bottom w:val="nil"/>
              <w:right w:val="nil"/>
            </w:tcBorders>
            <w:shd w:val="clear" w:color="auto" w:fill="auto"/>
            <w:noWrap/>
            <w:vAlign w:val="bottom"/>
            <w:hideMark/>
          </w:tcPr>
          <w:p w14:paraId="17494B6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442675</w:t>
            </w:r>
          </w:p>
        </w:tc>
        <w:tc>
          <w:tcPr>
            <w:tcW w:w="960" w:type="dxa"/>
            <w:tcBorders>
              <w:top w:val="nil"/>
              <w:left w:val="nil"/>
              <w:bottom w:val="nil"/>
              <w:right w:val="nil"/>
            </w:tcBorders>
            <w:shd w:val="clear" w:color="auto" w:fill="auto"/>
            <w:noWrap/>
            <w:vAlign w:val="bottom"/>
            <w:hideMark/>
          </w:tcPr>
          <w:p w14:paraId="71DD7366"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163515</w:t>
            </w:r>
          </w:p>
        </w:tc>
      </w:tr>
      <w:tr w:rsidR="00DA075B" w:rsidRPr="00DA075B" w14:paraId="10C7C593" w14:textId="77777777" w:rsidTr="00DA075B">
        <w:trPr>
          <w:trHeight w:val="290"/>
        </w:trPr>
        <w:tc>
          <w:tcPr>
            <w:tcW w:w="3920" w:type="dxa"/>
            <w:tcBorders>
              <w:top w:val="nil"/>
              <w:left w:val="nil"/>
              <w:bottom w:val="nil"/>
              <w:right w:val="nil"/>
            </w:tcBorders>
            <w:shd w:val="clear" w:color="auto" w:fill="auto"/>
            <w:noWrap/>
            <w:vAlign w:val="bottom"/>
            <w:hideMark/>
          </w:tcPr>
          <w:p w14:paraId="54845924"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Burghclere Common</w:t>
            </w:r>
          </w:p>
        </w:tc>
        <w:tc>
          <w:tcPr>
            <w:tcW w:w="960" w:type="dxa"/>
            <w:tcBorders>
              <w:top w:val="nil"/>
              <w:left w:val="nil"/>
              <w:bottom w:val="nil"/>
              <w:right w:val="nil"/>
            </w:tcBorders>
            <w:shd w:val="clear" w:color="auto" w:fill="auto"/>
            <w:noWrap/>
            <w:vAlign w:val="bottom"/>
            <w:hideMark/>
          </w:tcPr>
          <w:p w14:paraId="745C93D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447548</w:t>
            </w:r>
          </w:p>
        </w:tc>
        <w:tc>
          <w:tcPr>
            <w:tcW w:w="960" w:type="dxa"/>
            <w:tcBorders>
              <w:top w:val="nil"/>
              <w:left w:val="nil"/>
              <w:bottom w:val="nil"/>
              <w:right w:val="nil"/>
            </w:tcBorders>
            <w:shd w:val="clear" w:color="auto" w:fill="auto"/>
            <w:noWrap/>
            <w:vAlign w:val="bottom"/>
            <w:hideMark/>
          </w:tcPr>
          <w:p w14:paraId="1EA0902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162422</w:t>
            </w:r>
          </w:p>
        </w:tc>
      </w:tr>
      <w:tr w:rsidR="00DA075B" w:rsidRPr="00DA075B" w14:paraId="69AF8168" w14:textId="77777777" w:rsidTr="00DA075B">
        <w:trPr>
          <w:trHeight w:val="290"/>
        </w:trPr>
        <w:tc>
          <w:tcPr>
            <w:tcW w:w="3920" w:type="dxa"/>
            <w:tcBorders>
              <w:top w:val="nil"/>
              <w:left w:val="nil"/>
              <w:bottom w:val="nil"/>
              <w:right w:val="nil"/>
            </w:tcBorders>
            <w:shd w:val="clear" w:color="auto" w:fill="auto"/>
            <w:noWrap/>
            <w:vAlign w:val="bottom"/>
            <w:hideMark/>
          </w:tcPr>
          <w:p w14:paraId="5AF346DB"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Brimpton Common</w:t>
            </w:r>
          </w:p>
        </w:tc>
        <w:tc>
          <w:tcPr>
            <w:tcW w:w="960" w:type="dxa"/>
            <w:tcBorders>
              <w:top w:val="nil"/>
              <w:left w:val="nil"/>
              <w:bottom w:val="nil"/>
              <w:right w:val="nil"/>
            </w:tcBorders>
            <w:shd w:val="clear" w:color="auto" w:fill="auto"/>
            <w:noWrap/>
            <w:vAlign w:val="bottom"/>
            <w:hideMark/>
          </w:tcPr>
          <w:p w14:paraId="41F2311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457293</w:t>
            </w:r>
          </w:p>
        </w:tc>
        <w:tc>
          <w:tcPr>
            <w:tcW w:w="960" w:type="dxa"/>
            <w:tcBorders>
              <w:top w:val="nil"/>
              <w:left w:val="nil"/>
              <w:bottom w:val="nil"/>
              <w:right w:val="nil"/>
            </w:tcBorders>
            <w:shd w:val="clear" w:color="auto" w:fill="auto"/>
            <w:noWrap/>
            <w:vAlign w:val="bottom"/>
            <w:hideMark/>
          </w:tcPr>
          <w:p w14:paraId="035186DD"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162844</w:t>
            </w:r>
          </w:p>
        </w:tc>
      </w:tr>
      <w:tr w:rsidR="00DA075B" w:rsidRPr="00DA075B" w14:paraId="77269085" w14:textId="77777777" w:rsidTr="00DA075B">
        <w:trPr>
          <w:trHeight w:val="290"/>
        </w:trPr>
        <w:tc>
          <w:tcPr>
            <w:tcW w:w="3920" w:type="dxa"/>
            <w:tcBorders>
              <w:top w:val="nil"/>
              <w:left w:val="nil"/>
              <w:bottom w:val="nil"/>
              <w:right w:val="nil"/>
            </w:tcBorders>
            <w:shd w:val="clear" w:color="auto" w:fill="auto"/>
            <w:noWrap/>
            <w:vAlign w:val="bottom"/>
            <w:hideMark/>
          </w:tcPr>
          <w:p w14:paraId="0D046AAC"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Baughurst Common</w:t>
            </w:r>
          </w:p>
        </w:tc>
        <w:tc>
          <w:tcPr>
            <w:tcW w:w="960" w:type="dxa"/>
            <w:tcBorders>
              <w:top w:val="nil"/>
              <w:left w:val="nil"/>
              <w:bottom w:val="nil"/>
              <w:right w:val="nil"/>
            </w:tcBorders>
            <w:shd w:val="clear" w:color="auto" w:fill="auto"/>
            <w:noWrap/>
            <w:vAlign w:val="bottom"/>
            <w:hideMark/>
          </w:tcPr>
          <w:p w14:paraId="7D7D0493"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457949</w:t>
            </w:r>
          </w:p>
        </w:tc>
        <w:tc>
          <w:tcPr>
            <w:tcW w:w="960" w:type="dxa"/>
            <w:tcBorders>
              <w:top w:val="nil"/>
              <w:left w:val="nil"/>
              <w:bottom w:val="nil"/>
              <w:right w:val="nil"/>
            </w:tcBorders>
            <w:shd w:val="clear" w:color="auto" w:fill="auto"/>
            <w:noWrap/>
            <w:vAlign w:val="bottom"/>
            <w:hideMark/>
          </w:tcPr>
          <w:p w14:paraId="40256F2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162230</w:t>
            </w:r>
          </w:p>
        </w:tc>
      </w:tr>
      <w:tr w:rsidR="00DA075B" w:rsidRPr="00DA075B" w14:paraId="3980AC67" w14:textId="77777777" w:rsidTr="00DA075B">
        <w:trPr>
          <w:trHeight w:val="290"/>
        </w:trPr>
        <w:tc>
          <w:tcPr>
            <w:tcW w:w="3920" w:type="dxa"/>
            <w:tcBorders>
              <w:top w:val="nil"/>
              <w:left w:val="nil"/>
              <w:bottom w:val="nil"/>
              <w:right w:val="nil"/>
            </w:tcBorders>
            <w:shd w:val="clear" w:color="auto" w:fill="auto"/>
            <w:noWrap/>
            <w:vAlign w:val="bottom"/>
            <w:hideMark/>
          </w:tcPr>
          <w:p w14:paraId="1D833E99"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Earlestone Common</w:t>
            </w:r>
          </w:p>
        </w:tc>
        <w:tc>
          <w:tcPr>
            <w:tcW w:w="960" w:type="dxa"/>
            <w:tcBorders>
              <w:top w:val="nil"/>
              <w:left w:val="nil"/>
              <w:bottom w:val="nil"/>
              <w:right w:val="nil"/>
            </w:tcBorders>
            <w:shd w:val="clear" w:color="auto" w:fill="auto"/>
            <w:noWrap/>
            <w:vAlign w:val="bottom"/>
            <w:hideMark/>
          </w:tcPr>
          <w:p w14:paraId="4F0525DC"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447548</w:t>
            </w:r>
          </w:p>
        </w:tc>
        <w:tc>
          <w:tcPr>
            <w:tcW w:w="960" w:type="dxa"/>
            <w:tcBorders>
              <w:top w:val="nil"/>
              <w:left w:val="nil"/>
              <w:bottom w:val="nil"/>
              <w:right w:val="nil"/>
            </w:tcBorders>
            <w:shd w:val="clear" w:color="auto" w:fill="auto"/>
            <w:noWrap/>
            <w:vAlign w:val="bottom"/>
            <w:hideMark/>
          </w:tcPr>
          <w:p w14:paraId="138A3E31"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161567</w:t>
            </w:r>
          </w:p>
        </w:tc>
      </w:tr>
      <w:tr w:rsidR="00DA075B" w:rsidRPr="00DA075B" w14:paraId="208F063E" w14:textId="77777777" w:rsidTr="00DA075B">
        <w:trPr>
          <w:trHeight w:val="290"/>
        </w:trPr>
        <w:tc>
          <w:tcPr>
            <w:tcW w:w="3920" w:type="dxa"/>
            <w:tcBorders>
              <w:top w:val="nil"/>
              <w:left w:val="nil"/>
              <w:bottom w:val="nil"/>
              <w:right w:val="nil"/>
            </w:tcBorders>
            <w:shd w:val="clear" w:color="auto" w:fill="auto"/>
            <w:noWrap/>
            <w:vAlign w:val="bottom"/>
            <w:hideMark/>
          </w:tcPr>
          <w:p w14:paraId="1862B3A7"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Mount Common</w:t>
            </w:r>
          </w:p>
        </w:tc>
        <w:tc>
          <w:tcPr>
            <w:tcW w:w="960" w:type="dxa"/>
            <w:tcBorders>
              <w:top w:val="nil"/>
              <w:left w:val="nil"/>
              <w:bottom w:val="nil"/>
              <w:right w:val="nil"/>
            </w:tcBorders>
            <w:shd w:val="clear" w:color="auto" w:fill="auto"/>
            <w:noWrap/>
            <w:vAlign w:val="bottom"/>
            <w:hideMark/>
          </w:tcPr>
          <w:p w14:paraId="1D92C50B"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443505</w:t>
            </w:r>
          </w:p>
        </w:tc>
        <w:tc>
          <w:tcPr>
            <w:tcW w:w="960" w:type="dxa"/>
            <w:tcBorders>
              <w:top w:val="nil"/>
              <w:left w:val="nil"/>
              <w:bottom w:val="nil"/>
              <w:right w:val="nil"/>
            </w:tcBorders>
            <w:shd w:val="clear" w:color="auto" w:fill="auto"/>
            <w:noWrap/>
            <w:vAlign w:val="bottom"/>
            <w:hideMark/>
          </w:tcPr>
          <w:p w14:paraId="229DF36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160892</w:t>
            </w:r>
          </w:p>
        </w:tc>
      </w:tr>
      <w:tr w:rsidR="00DA075B" w:rsidRPr="00DA075B" w14:paraId="2085FCE5" w14:textId="77777777" w:rsidTr="00DA075B">
        <w:trPr>
          <w:trHeight w:val="290"/>
        </w:trPr>
        <w:tc>
          <w:tcPr>
            <w:tcW w:w="3920" w:type="dxa"/>
            <w:tcBorders>
              <w:top w:val="nil"/>
              <w:left w:val="nil"/>
              <w:bottom w:val="nil"/>
              <w:right w:val="nil"/>
            </w:tcBorders>
            <w:shd w:val="clear" w:color="auto" w:fill="auto"/>
            <w:noWrap/>
            <w:vAlign w:val="bottom"/>
            <w:hideMark/>
          </w:tcPr>
          <w:p w14:paraId="29EF33DE" w14:textId="77777777" w:rsidR="00DA075B" w:rsidRPr="00DA075B" w:rsidRDefault="00DA075B" w:rsidP="00DA075B">
            <w:pPr>
              <w:spacing w:after="0" w:line="240" w:lineRule="auto"/>
              <w:rPr>
                <w:rFonts w:ascii="Calibri" w:eastAsia="Times New Roman" w:hAnsi="Calibri" w:cs="Calibri"/>
                <w:color w:val="000000"/>
              </w:rPr>
            </w:pPr>
            <w:r w:rsidRPr="00DA075B">
              <w:rPr>
                <w:rFonts w:ascii="Calibri" w:eastAsia="Times New Roman" w:hAnsi="Calibri" w:cs="Calibri"/>
                <w:color w:val="000000"/>
              </w:rPr>
              <w:t>Common Farm, Highworth</w:t>
            </w:r>
          </w:p>
        </w:tc>
        <w:tc>
          <w:tcPr>
            <w:tcW w:w="960" w:type="dxa"/>
            <w:tcBorders>
              <w:top w:val="nil"/>
              <w:left w:val="nil"/>
              <w:bottom w:val="nil"/>
              <w:right w:val="nil"/>
            </w:tcBorders>
            <w:shd w:val="clear" w:color="auto" w:fill="auto"/>
            <w:noWrap/>
            <w:vAlign w:val="bottom"/>
            <w:hideMark/>
          </w:tcPr>
          <w:p w14:paraId="58A5A017"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420918</w:t>
            </w:r>
          </w:p>
        </w:tc>
        <w:tc>
          <w:tcPr>
            <w:tcW w:w="960" w:type="dxa"/>
            <w:tcBorders>
              <w:top w:val="nil"/>
              <w:left w:val="nil"/>
              <w:bottom w:val="nil"/>
              <w:right w:val="nil"/>
            </w:tcBorders>
            <w:shd w:val="clear" w:color="auto" w:fill="auto"/>
            <w:noWrap/>
            <w:vAlign w:val="bottom"/>
            <w:hideMark/>
          </w:tcPr>
          <w:p w14:paraId="64FB8764" w14:textId="77777777" w:rsidR="00DA075B" w:rsidRPr="00DA075B" w:rsidRDefault="00DA075B" w:rsidP="00DA075B">
            <w:pPr>
              <w:spacing w:after="0" w:line="240" w:lineRule="auto"/>
              <w:jc w:val="right"/>
              <w:rPr>
                <w:rFonts w:ascii="Calibri" w:eastAsia="Times New Roman" w:hAnsi="Calibri" w:cs="Calibri"/>
                <w:color w:val="000000"/>
              </w:rPr>
            </w:pPr>
            <w:r w:rsidRPr="00DA075B">
              <w:rPr>
                <w:rFonts w:ascii="Calibri" w:eastAsia="Times New Roman" w:hAnsi="Calibri" w:cs="Calibri"/>
                <w:color w:val="000000"/>
              </w:rPr>
              <w:t>192971</w:t>
            </w:r>
          </w:p>
        </w:tc>
      </w:tr>
    </w:tbl>
    <w:p w14:paraId="7D8CEEA0" w14:textId="77777777" w:rsidR="00DA075B" w:rsidRDefault="00DA075B">
      <w:pPr>
        <w:rPr>
          <w:u w:val="single"/>
          <w:lang w:val="en-GB"/>
        </w:rPr>
      </w:pPr>
    </w:p>
    <w:p w14:paraId="1F20DF49" w14:textId="77777777" w:rsidR="00864E77" w:rsidRDefault="00864E77">
      <w:pPr>
        <w:rPr>
          <w:lang w:val="en-GB"/>
        </w:rPr>
      </w:pPr>
    </w:p>
    <w:p w14:paraId="0E61544D" w14:textId="77777777" w:rsidR="00864E77" w:rsidRDefault="00864E77">
      <w:pPr>
        <w:rPr>
          <w:lang w:val="en-GB"/>
        </w:rPr>
      </w:pPr>
    </w:p>
    <w:p w14:paraId="5BE51BE8" w14:textId="77777777" w:rsidR="00864E77" w:rsidRDefault="00864E77">
      <w:pPr>
        <w:rPr>
          <w:lang w:val="en-GB"/>
        </w:rPr>
      </w:pPr>
    </w:p>
    <w:p w14:paraId="00748F7A" w14:textId="77777777" w:rsidR="00864E77" w:rsidRDefault="00864E77">
      <w:pPr>
        <w:rPr>
          <w:lang w:val="en-GB"/>
        </w:rPr>
      </w:pPr>
    </w:p>
    <w:p w14:paraId="28EE17F9" w14:textId="77777777" w:rsidR="00864E77" w:rsidRDefault="00864E77">
      <w:pPr>
        <w:rPr>
          <w:lang w:val="en-GB"/>
        </w:rPr>
      </w:pPr>
    </w:p>
    <w:p w14:paraId="003AE493" w14:textId="77777777" w:rsidR="00864E77" w:rsidRDefault="00864E77">
      <w:pPr>
        <w:rPr>
          <w:lang w:val="en-GB"/>
        </w:rPr>
      </w:pPr>
    </w:p>
    <w:p w14:paraId="650727BE" w14:textId="77777777" w:rsidR="00864E77" w:rsidRDefault="00864E77">
      <w:pPr>
        <w:rPr>
          <w:lang w:val="en-GB"/>
        </w:rPr>
      </w:pPr>
    </w:p>
    <w:p w14:paraId="52D5EA24" w14:textId="77777777" w:rsidR="00864E77" w:rsidRDefault="00864E77">
      <w:pPr>
        <w:rPr>
          <w:lang w:val="en-GB"/>
        </w:rPr>
      </w:pPr>
    </w:p>
    <w:p w14:paraId="3450C252" w14:textId="77777777" w:rsidR="00864E77" w:rsidRDefault="00864E77">
      <w:pPr>
        <w:rPr>
          <w:lang w:val="en-GB"/>
        </w:rPr>
      </w:pPr>
    </w:p>
    <w:p w14:paraId="1703991F" w14:textId="77777777" w:rsidR="001A5176" w:rsidRDefault="001A5176">
      <w:pPr>
        <w:rPr>
          <w:lang w:val="en-GB"/>
        </w:rPr>
      </w:pPr>
    </w:p>
    <w:p w14:paraId="67E613F2" w14:textId="77777777" w:rsidR="001A5176" w:rsidRDefault="001A5176">
      <w:pPr>
        <w:rPr>
          <w:lang w:val="en-GB"/>
        </w:rPr>
      </w:pPr>
    </w:p>
    <w:p w14:paraId="5245EAFF" w14:textId="6829C67F" w:rsidR="00DA075B" w:rsidRPr="003A1491" w:rsidRDefault="003A1491">
      <w:pPr>
        <w:rPr>
          <w:u w:val="single"/>
          <w:lang w:val="en-GB"/>
        </w:rPr>
      </w:pPr>
      <w:r>
        <w:rPr>
          <w:u w:val="single"/>
          <w:lang w:val="en-GB"/>
        </w:rPr>
        <w:t xml:space="preserve">Appendix 3 - </w:t>
      </w:r>
      <w:r w:rsidR="00ED39BA" w:rsidRPr="003A1491">
        <w:rPr>
          <w:u w:val="single"/>
          <w:lang w:val="en-GB"/>
        </w:rPr>
        <w:t>Dorset Hillforts</w:t>
      </w:r>
    </w:p>
    <w:tbl>
      <w:tblPr>
        <w:tblW w:w="7020" w:type="dxa"/>
        <w:tblInd w:w="108" w:type="dxa"/>
        <w:tblLook w:val="04A0" w:firstRow="1" w:lastRow="0" w:firstColumn="1" w:lastColumn="0" w:noHBand="0" w:noVBand="1"/>
      </w:tblPr>
      <w:tblGrid>
        <w:gridCol w:w="5100"/>
        <w:gridCol w:w="1010"/>
        <w:gridCol w:w="960"/>
      </w:tblGrid>
      <w:tr w:rsidR="00ED39BA" w:rsidRPr="00ED39BA" w14:paraId="26CA4A5A" w14:textId="77777777" w:rsidTr="00ED39BA">
        <w:trPr>
          <w:trHeight w:val="290"/>
        </w:trPr>
        <w:tc>
          <w:tcPr>
            <w:tcW w:w="5100" w:type="dxa"/>
            <w:tcBorders>
              <w:top w:val="nil"/>
              <w:left w:val="nil"/>
              <w:bottom w:val="nil"/>
              <w:right w:val="nil"/>
            </w:tcBorders>
            <w:shd w:val="clear" w:color="auto" w:fill="auto"/>
            <w:noWrap/>
            <w:vAlign w:val="bottom"/>
            <w:hideMark/>
          </w:tcPr>
          <w:p w14:paraId="0F4B7BA5" w14:textId="7777777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Site Name</w:t>
            </w:r>
          </w:p>
        </w:tc>
        <w:tc>
          <w:tcPr>
            <w:tcW w:w="960" w:type="dxa"/>
            <w:tcBorders>
              <w:top w:val="nil"/>
              <w:left w:val="nil"/>
              <w:bottom w:val="nil"/>
              <w:right w:val="nil"/>
            </w:tcBorders>
            <w:shd w:val="clear" w:color="auto" w:fill="auto"/>
            <w:noWrap/>
            <w:vAlign w:val="bottom"/>
            <w:hideMark/>
          </w:tcPr>
          <w:p w14:paraId="5DD334C4" w14:textId="7777777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Northing</w:t>
            </w:r>
          </w:p>
        </w:tc>
        <w:tc>
          <w:tcPr>
            <w:tcW w:w="960" w:type="dxa"/>
            <w:tcBorders>
              <w:top w:val="nil"/>
              <w:left w:val="nil"/>
              <w:bottom w:val="nil"/>
              <w:right w:val="nil"/>
            </w:tcBorders>
            <w:shd w:val="clear" w:color="auto" w:fill="auto"/>
            <w:noWrap/>
            <w:vAlign w:val="bottom"/>
            <w:hideMark/>
          </w:tcPr>
          <w:p w14:paraId="0A9C3C84" w14:textId="7777777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Easting</w:t>
            </w:r>
          </w:p>
        </w:tc>
      </w:tr>
      <w:tr w:rsidR="00ED39BA" w:rsidRPr="00ED39BA" w14:paraId="2576B0E5" w14:textId="77777777" w:rsidTr="00ED39BA">
        <w:trPr>
          <w:trHeight w:val="290"/>
        </w:trPr>
        <w:tc>
          <w:tcPr>
            <w:tcW w:w="5100" w:type="dxa"/>
            <w:tcBorders>
              <w:top w:val="nil"/>
              <w:left w:val="nil"/>
              <w:bottom w:val="nil"/>
              <w:right w:val="nil"/>
            </w:tcBorders>
            <w:shd w:val="clear" w:color="auto" w:fill="auto"/>
            <w:noWrap/>
            <w:vAlign w:val="bottom"/>
            <w:hideMark/>
          </w:tcPr>
          <w:p w14:paraId="39933397" w14:textId="7264CF15"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Hambledon Hill, Dorset</w:t>
            </w:r>
          </w:p>
        </w:tc>
        <w:tc>
          <w:tcPr>
            <w:tcW w:w="960" w:type="dxa"/>
            <w:tcBorders>
              <w:top w:val="nil"/>
              <w:left w:val="nil"/>
              <w:bottom w:val="nil"/>
              <w:right w:val="nil"/>
            </w:tcBorders>
            <w:shd w:val="clear" w:color="auto" w:fill="auto"/>
            <w:noWrap/>
            <w:vAlign w:val="bottom"/>
            <w:hideMark/>
          </w:tcPr>
          <w:p w14:paraId="5F2EF9FA"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384506</w:t>
            </w:r>
          </w:p>
        </w:tc>
        <w:tc>
          <w:tcPr>
            <w:tcW w:w="960" w:type="dxa"/>
            <w:tcBorders>
              <w:top w:val="nil"/>
              <w:left w:val="nil"/>
              <w:bottom w:val="nil"/>
              <w:right w:val="nil"/>
            </w:tcBorders>
            <w:shd w:val="clear" w:color="auto" w:fill="auto"/>
            <w:noWrap/>
            <w:vAlign w:val="bottom"/>
            <w:hideMark/>
          </w:tcPr>
          <w:p w14:paraId="2838C8A9"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112716</w:t>
            </w:r>
          </w:p>
        </w:tc>
      </w:tr>
      <w:tr w:rsidR="00ED39BA" w:rsidRPr="00ED39BA" w14:paraId="5CEB82B8" w14:textId="77777777" w:rsidTr="00ED39BA">
        <w:trPr>
          <w:trHeight w:val="290"/>
        </w:trPr>
        <w:tc>
          <w:tcPr>
            <w:tcW w:w="5100" w:type="dxa"/>
            <w:tcBorders>
              <w:top w:val="nil"/>
              <w:left w:val="nil"/>
              <w:bottom w:val="nil"/>
              <w:right w:val="nil"/>
            </w:tcBorders>
            <w:shd w:val="clear" w:color="auto" w:fill="auto"/>
            <w:noWrap/>
            <w:vAlign w:val="bottom"/>
            <w:hideMark/>
          </w:tcPr>
          <w:p w14:paraId="556D0F31" w14:textId="7563B45A"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Abbotsbury Castle, Dorset</w:t>
            </w:r>
          </w:p>
        </w:tc>
        <w:tc>
          <w:tcPr>
            <w:tcW w:w="960" w:type="dxa"/>
            <w:tcBorders>
              <w:top w:val="nil"/>
              <w:left w:val="nil"/>
              <w:bottom w:val="nil"/>
              <w:right w:val="nil"/>
            </w:tcBorders>
            <w:shd w:val="clear" w:color="auto" w:fill="auto"/>
            <w:noWrap/>
            <w:vAlign w:val="bottom"/>
            <w:hideMark/>
          </w:tcPr>
          <w:p w14:paraId="53ECA803"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355591</w:t>
            </w:r>
          </w:p>
        </w:tc>
        <w:tc>
          <w:tcPr>
            <w:tcW w:w="960" w:type="dxa"/>
            <w:tcBorders>
              <w:top w:val="nil"/>
              <w:left w:val="nil"/>
              <w:bottom w:val="nil"/>
              <w:right w:val="nil"/>
            </w:tcBorders>
            <w:shd w:val="clear" w:color="auto" w:fill="auto"/>
            <w:noWrap/>
            <w:vAlign w:val="bottom"/>
            <w:hideMark/>
          </w:tcPr>
          <w:p w14:paraId="38F6536E"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86561</w:t>
            </w:r>
          </w:p>
        </w:tc>
      </w:tr>
      <w:tr w:rsidR="00ED39BA" w:rsidRPr="00ED39BA" w14:paraId="7F8E2335" w14:textId="77777777" w:rsidTr="00ED39BA">
        <w:trPr>
          <w:trHeight w:val="290"/>
        </w:trPr>
        <w:tc>
          <w:tcPr>
            <w:tcW w:w="5100" w:type="dxa"/>
            <w:tcBorders>
              <w:top w:val="nil"/>
              <w:left w:val="nil"/>
              <w:bottom w:val="nil"/>
              <w:right w:val="nil"/>
            </w:tcBorders>
            <w:shd w:val="clear" w:color="auto" w:fill="auto"/>
            <w:noWrap/>
            <w:vAlign w:val="bottom"/>
            <w:hideMark/>
          </w:tcPr>
          <w:p w14:paraId="5202ABED" w14:textId="799E20EF"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Badbury Rings, Dorset</w:t>
            </w:r>
          </w:p>
        </w:tc>
        <w:tc>
          <w:tcPr>
            <w:tcW w:w="960" w:type="dxa"/>
            <w:tcBorders>
              <w:top w:val="nil"/>
              <w:left w:val="nil"/>
              <w:bottom w:val="nil"/>
              <w:right w:val="nil"/>
            </w:tcBorders>
            <w:shd w:val="clear" w:color="auto" w:fill="auto"/>
            <w:noWrap/>
            <w:vAlign w:val="bottom"/>
            <w:hideMark/>
          </w:tcPr>
          <w:p w14:paraId="4B8A9031"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396414</w:t>
            </w:r>
          </w:p>
        </w:tc>
        <w:tc>
          <w:tcPr>
            <w:tcW w:w="960" w:type="dxa"/>
            <w:tcBorders>
              <w:top w:val="nil"/>
              <w:left w:val="nil"/>
              <w:bottom w:val="nil"/>
              <w:right w:val="nil"/>
            </w:tcBorders>
            <w:shd w:val="clear" w:color="auto" w:fill="auto"/>
            <w:noWrap/>
            <w:vAlign w:val="bottom"/>
            <w:hideMark/>
          </w:tcPr>
          <w:p w14:paraId="1DCA93A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102992</w:t>
            </w:r>
          </w:p>
        </w:tc>
      </w:tr>
      <w:tr w:rsidR="00ED39BA" w:rsidRPr="00ED39BA" w14:paraId="38A78D45" w14:textId="77777777" w:rsidTr="00ED39BA">
        <w:trPr>
          <w:trHeight w:val="290"/>
        </w:trPr>
        <w:tc>
          <w:tcPr>
            <w:tcW w:w="5100" w:type="dxa"/>
            <w:tcBorders>
              <w:top w:val="nil"/>
              <w:left w:val="nil"/>
              <w:bottom w:val="nil"/>
              <w:right w:val="nil"/>
            </w:tcBorders>
            <w:shd w:val="clear" w:color="auto" w:fill="auto"/>
            <w:noWrap/>
            <w:vAlign w:val="bottom"/>
            <w:hideMark/>
          </w:tcPr>
          <w:p w14:paraId="0AE9B067" w14:textId="7CA2EE9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Banbury Hill Camp, Dorset</w:t>
            </w:r>
          </w:p>
        </w:tc>
        <w:tc>
          <w:tcPr>
            <w:tcW w:w="960" w:type="dxa"/>
            <w:tcBorders>
              <w:top w:val="nil"/>
              <w:left w:val="nil"/>
              <w:bottom w:val="nil"/>
              <w:right w:val="nil"/>
            </w:tcBorders>
            <w:shd w:val="clear" w:color="auto" w:fill="auto"/>
            <w:noWrap/>
            <w:vAlign w:val="bottom"/>
            <w:hideMark/>
          </w:tcPr>
          <w:p w14:paraId="4221148B"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378995</w:t>
            </w:r>
          </w:p>
        </w:tc>
        <w:tc>
          <w:tcPr>
            <w:tcW w:w="960" w:type="dxa"/>
            <w:tcBorders>
              <w:top w:val="nil"/>
              <w:left w:val="nil"/>
              <w:bottom w:val="nil"/>
              <w:right w:val="nil"/>
            </w:tcBorders>
            <w:shd w:val="clear" w:color="auto" w:fill="auto"/>
            <w:noWrap/>
            <w:vAlign w:val="bottom"/>
            <w:hideMark/>
          </w:tcPr>
          <w:p w14:paraId="0A1DEA0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111929</w:t>
            </w:r>
          </w:p>
        </w:tc>
      </w:tr>
      <w:tr w:rsidR="00ED39BA" w:rsidRPr="00ED39BA" w14:paraId="61297401" w14:textId="77777777" w:rsidTr="00ED39BA">
        <w:trPr>
          <w:trHeight w:val="290"/>
        </w:trPr>
        <w:tc>
          <w:tcPr>
            <w:tcW w:w="5100" w:type="dxa"/>
            <w:tcBorders>
              <w:top w:val="nil"/>
              <w:left w:val="nil"/>
              <w:bottom w:val="nil"/>
              <w:right w:val="nil"/>
            </w:tcBorders>
            <w:shd w:val="clear" w:color="auto" w:fill="auto"/>
            <w:noWrap/>
            <w:vAlign w:val="bottom"/>
            <w:hideMark/>
          </w:tcPr>
          <w:p w14:paraId="0EE36689" w14:textId="25543BED"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Bindon Hill, Dorset</w:t>
            </w:r>
          </w:p>
        </w:tc>
        <w:tc>
          <w:tcPr>
            <w:tcW w:w="960" w:type="dxa"/>
            <w:tcBorders>
              <w:top w:val="nil"/>
              <w:left w:val="nil"/>
              <w:bottom w:val="nil"/>
              <w:right w:val="nil"/>
            </w:tcBorders>
            <w:shd w:val="clear" w:color="auto" w:fill="auto"/>
            <w:noWrap/>
            <w:vAlign w:val="bottom"/>
            <w:hideMark/>
          </w:tcPr>
          <w:p w14:paraId="44E160C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383568</w:t>
            </w:r>
          </w:p>
        </w:tc>
        <w:tc>
          <w:tcPr>
            <w:tcW w:w="960" w:type="dxa"/>
            <w:tcBorders>
              <w:top w:val="nil"/>
              <w:left w:val="nil"/>
              <w:bottom w:val="nil"/>
              <w:right w:val="nil"/>
            </w:tcBorders>
            <w:shd w:val="clear" w:color="auto" w:fill="auto"/>
            <w:noWrap/>
            <w:vAlign w:val="bottom"/>
            <w:hideMark/>
          </w:tcPr>
          <w:p w14:paraId="154A5EF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80077</w:t>
            </w:r>
          </w:p>
        </w:tc>
      </w:tr>
      <w:tr w:rsidR="00ED39BA" w:rsidRPr="00ED39BA" w14:paraId="2A850FE6" w14:textId="77777777" w:rsidTr="00ED39BA">
        <w:trPr>
          <w:trHeight w:val="290"/>
        </w:trPr>
        <w:tc>
          <w:tcPr>
            <w:tcW w:w="5100" w:type="dxa"/>
            <w:tcBorders>
              <w:top w:val="nil"/>
              <w:left w:val="nil"/>
              <w:bottom w:val="nil"/>
              <w:right w:val="nil"/>
            </w:tcBorders>
            <w:shd w:val="clear" w:color="auto" w:fill="auto"/>
            <w:noWrap/>
            <w:vAlign w:val="bottom"/>
            <w:hideMark/>
          </w:tcPr>
          <w:p w14:paraId="0E544181" w14:textId="4F5A0B11"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Bulbury Camp, Dorset</w:t>
            </w:r>
          </w:p>
        </w:tc>
        <w:tc>
          <w:tcPr>
            <w:tcW w:w="960" w:type="dxa"/>
            <w:tcBorders>
              <w:top w:val="nil"/>
              <w:left w:val="nil"/>
              <w:bottom w:val="nil"/>
              <w:right w:val="nil"/>
            </w:tcBorders>
            <w:shd w:val="clear" w:color="auto" w:fill="auto"/>
            <w:noWrap/>
            <w:vAlign w:val="bottom"/>
            <w:hideMark/>
          </w:tcPr>
          <w:p w14:paraId="51619DFF"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392895</w:t>
            </w:r>
          </w:p>
        </w:tc>
        <w:tc>
          <w:tcPr>
            <w:tcW w:w="960" w:type="dxa"/>
            <w:tcBorders>
              <w:top w:val="nil"/>
              <w:left w:val="nil"/>
              <w:bottom w:val="nil"/>
              <w:right w:val="nil"/>
            </w:tcBorders>
            <w:shd w:val="clear" w:color="auto" w:fill="auto"/>
            <w:noWrap/>
            <w:vAlign w:val="bottom"/>
            <w:hideMark/>
          </w:tcPr>
          <w:p w14:paraId="28F718F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94224</w:t>
            </w:r>
          </w:p>
        </w:tc>
      </w:tr>
      <w:tr w:rsidR="00ED39BA" w:rsidRPr="00ED39BA" w14:paraId="10F44E9C" w14:textId="77777777" w:rsidTr="00ED39BA">
        <w:trPr>
          <w:trHeight w:val="290"/>
        </w:trPr>
        <w:tc>
          <w:tcPr>
            <w:tcW w:w="5100" w:type="dxa"/>
            <w:tcBorders>
              <w:top w:val="nil"/>
              <w:left w:val="nil"/>
              <w:bottom w:val="nil"/>
              <w:right w:val="nil"/>
            </w:tcBorders>
            <w:shd w:val="clear" w:color="auto" w:fill="auto"/>
            <w:noWrap/>
            <w:vAlign w:val="bottom"/>
            <w:hideMark/>
          </w:tcPr>
          <w:p w14:paraId="4DBFBA6E" w14:textId="44978DDA"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Buzbury Rings, Dorset</w:t>
            </w:r>
          </w:p>
        </w:tc>
        <w:tc>
          <w:tcPr>
            <w:tcW w:w="960" w:type="dxa"/>
            <w:tcBorders>
              <w:top w:val="nil"/>
              <w:left w:val="nil"/>
              <w:bottom w:val="nil"/>
              <w:right w:val="nil"/>
            </w:tcBorders>
            <w:shd w:val="clear" w:color="auto" w:fill="auto"/>
            <w:noWrap/>
            <w:vAlign w:val="bottom"/>
            <w:hideMark/>
          </w:tcPr>
          <w:p w14:paraId="4F5FD99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391869</w:t>
            </w:r>
          </w:p>
        </w:tc>
        <w:tc>
          <w:tcPr>
            <w:tcW w:w="960" w:type="dxa"/>
            <w:tcBorders>
              <w:top w:val="nil"/>
              <w:left w:val="nil"/>
              <w:bottom w:val="nil"/>
              <w:right w:val="nil"/>
            </w:tcBorders>
            <w:shd w:val="clear" w:color="auto" w:fill="auto"/>
            <w:noWrap/>
            <w:vAlign w:val="bottom"/>
            <w:hideMark/>
          </w:tcPr>
          <w:p w14:paraId="2B2A4DB8"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105909</w:t>
            </w:r>
          </w:p>
        </w:tc>
      </w:tr>
      <w:tr w:rsidR="00ED39BA" w:rsidRPr="00ED39BA" w14:paraId="48A19DEB" w14:textId="77777777" w:rsidTr="00ED39BA">
        <w:trPr>
          <w:trHeight w:val="290"/>
        </w:trPr>
        <w:tc>
          <w:tcPr>
            <w:tcW w:w="5100" w:type="dxa"/>
            <w:tcBorders>
              <w:top w:val="nil"/>
              <w:left w:val="nil"/>
              <w:bottom w:val="nil"/>
              <w:right w:val="nil"/>
            </w:tcBorders>
            <w:shd w:val="clear" w:color="auto" w:fill="auto"/>
            <w:noWrap/>
            <w:vAlign w:val="bottom"/>
            <w:hideMark/>
          </w:tcPr>
          <w:p w14:paraId="07786415" w14:textId="78180322"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The Castle, Cattistock, Dorset</w:t>
            </w:r>
          </w:p>
        </w:tc>
        <w:tc>
          <w:tcPr>
            <w:tcW w:w="960" w:type="dxa"/>
            <w:tcBorders>
              <w:top w:val="nil"/>
              <w:left w:val="nil"/>
              <w:bottom w:val="nil"/>
              <w:right w:val="nil"/>
            </w:tcBorders>
            <w:shd w:val="clear" w:color="auto" w:fill="auto"/>
            <w:noWrap/>
            <w:vAlign w:val="bottom"/>
            <w:hideMark/>
          </w:tcPr>
          <w:p w14:paraId="30A42FF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359416</w:t>
            </w:r>
          </w:p>
        </w:tc>
        <w:tc>
          <w:tcPr>
            <w:tcW w:w="960" w:type="dxa"/>
            <w:tcBorders>
              <w:top w:val="nil"/>
              <w:left w:val="nil"/>
              <w:bottom w:val="nil"/>
              <w:right w:val="nil"/>
            </w:tcBorders>
            <w:shd w:val="clear" w:color="auto" w:fill="auto"/>
            <w:noWrap/>
            <w:vAlign w:val="bottom"/>
            <w:hideMark/>
          </w:tcPr>
          <w:p w14:paraId="25D07191"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100101</w:t>
            </w:r>
          </w:p>
        </w:tc>
      </w:tr>
      <w:tr w:rsidR="00ED39BA" w:rsidRPr="00ED39BA" w14:paraId="089FC5A0" w14:textId="77777777" w:rsidTr="00ED39BA">
        <w:trPr>
          <w:trHeight w:val="290"/>
        </w:trPr>
        <w:tc>
          <w:tcPr>
            <w:tcW w:w="5100" w:type="dxa"/>
            <w:tcBorders>
              <w:top w:val="nil"/>
              <w:left w:val="nil"/>
              <w:bottom w:val="nil"/>
              <w:right w:val="nil"/>
            </w:tcBorders>
            <w:shd w:val="clear" w:color="auto" w:fill="auto"/>
            <w:noWrap/>
            <w:vAlign w:val="bottom"/>
            <w:hideMark/>
          </w:tcPr>
          <w:p w14:paraId="7B341CD4" w14:textId="658140A5"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Chalbury, Dorset</w:t>
            </w:r>
          </w:p>
        </w:tc>
        <w:tc>
          <w:tcPr>
            <w:tcW w:w="960" w:type="dxa"/>
            <w:tcBorders>
              <w:top w:val="nil"/>
              <w:left w:val="nil"/>
              <w:bottom w:val="nil"/>
              <w:right w:val="nil"/>
            </w:tcBorders>
            <w:shd w:val="clear" w:color="auto" w:fill="auto"/>
            <w:noWrap/>
            <w:vAlign w:val="bottom"/>
            <w:hideMark/>
          </w:tcPr>
          <w:p w14:paraId="1942F6C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369463</w:t>
            </w:r>
          </w:p>
        </w:tc>
        <w:tc>
          <w:tcPr>
            <w:tcW w:w="960" w:type="dxa"/>
            <w:tcBorders>
              <w:top w:val="nil"/>
              <w:left w:val="nil"/>
              <w:bottom w:val="nil"/>
              <w:right w:val="nil"/>
            </w:tcBorders>
            <w:shd w:val="clear" w:color="auto" w:fill="auto"/>
            <w:noWrap/>
            <w:vAlign w:val="bottom"/>
            <w:hideMark/>
          </w:tcPr>
          <w:p w14:paraId="39017985"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83845</w:t>
            </w:r>
          </w:p>
        </w:tc>
      </w:tr>
      <w:tr w:rsidR="00ED39BA" w:rsidRPr="00ED39BA" w14:paraId="55DDA4CA" w14:textId="77777777" w:rsidTr="00ED39BA">
        <w:trPr>
          <w:trHeight w:val="290"/>
        </w:trPr>
        <w:tc>
          <w:tcPr>
            <w:tcW w:w="5100" w:type="dxa"/>
            <w:tcBorders>
              <w:top w:val="nil"/>
              <w:left w:val="nil"/>
              <w:bottom w:val="nil"/>
              <w:right w:val="nil"/>
            </w:tcBorders>
            <w:shd w:val="clear" w:color="auto" w:fill="auto"/>
            <w:noWrap/>
            <w:vAlign w:val="bottom"/>
            <w:hideMark/>
          </w:tcPr>
          <w:p w14:paraId="746D4A96" w14:textId="469DF320"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Chilcombe Hill, Dorset</w:t>
            </w:r>
          </w:p>
        </w:tc>
        <w:tc>
          <w:tcPr>
            <w:tcW w:w="960" w:type="dxa"/>
            <w:tcBorders>
              <w:top w:val="nil"/>
              <w:left w:val="nil"/>
              <w:bottom w:val="nil"/>
              <w:right w:val="nil"/>
            </w:tcBorders>
            <w:shd w:val="clear" w:color="auto" w:fill="auto"/>
            <w:noWrap/>
            <w:vAlign w:val="bottom"/>
            <w:hideMark/>
          </w:tcPr>
          <w:p w14:paraId="1FD356E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353011</w:t>
            </w:r>
          </w:p>
        </w:tc>
        <w:tc>
          <w:tcPr>
            <w:tcW w:w="960" w:type="dxa"/>
            <w:tcBorders>
              <w:top w:val="nil"/>
              <w:left w:val="nil"/>
              <w:bottom w:val="nil"/>
              <w:right w:val="nil"/>
            </w:tcBorders>
            <w:shd w:val="clear" w:color="auto" w:fill="auto"/>
            <w:noWrap/>
            <w:vAlign w:val="bottom"/>
            <w:hideMark/>
          </w:tcPr>
          <w:p w14:paraId="09BA9473"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91948</w:t>
            </w:r>
          </w:p>
        </w:tc>
      </w:tr>
      <w:tr w:rsidR="00ED39BA" w:rsidRPr="00ED39BA" w14:paraId="0ED06F8D" w14:textId="77777777" w:rsidTr="00ED39BA">
        <w:trPr>
          <w:trHeight w:val="290"/>
        </w:trPr>
        <w:tc>
          <w:tcPr>
            <w:tcW w:w="5100" w:type="dxa"/>
            <w:tcBorders>
              <w:top w:val="nil"/>
              <w:left w:val="nil"/>
              <w:bottom w:val="nil"/>
              <w:right w:val="nil"/>
            </w:tcBorders>
            <w:shd w:val="clear" w:color="auto" w:fill="auto"/>
            <w:noWrap/>
            <w:vAlign w:val="bottom"/>
            <w:hideMark/>
          </w:tcPr>
          <w:p w14:paraId="3307CF3F" w14:textId="31301A3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Coney's Castle, Dorset</w:t>
            </w:r>
          </w:p>
        </w:tc>
        <w:tc>
          <w:tcPr>
            <w:tcW w:w="960" w:type="dxa"/>
            <w:tcBorders>
              <w:top w:val="nil"/>
              <w:left w:val="nil"/>
              <w:bottom w:val="nil"/>
              <w:right w:val="nil"/>
            </w:tcBorders>
            <w:shd w:val="clear" w:color="auto" w:fill="auto"/>
            <w:noWrap/>
            <w:vAlign w:val="bottom"/>
            <w:hideMark/>
          </w:tcPr>
          <w:p w14:paraId="4DA67303"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337163</w:t>
            </w:r>
          </w:p>
        </w:tc>
        <w:tc>
          <w:tcPr>
            <w:tcW w:w="960" w:type="dxa"/>
            <w:tcBorders>
              <w:top w:val="nil"/>
              <w:left w:val="nil"/>
              <w:bottom w:val="nil"/>
              <w:right w:val="nil"/>
            </w:tcBorders>
            <w:shd w:val="clear" w:color="auto" w:fill="auto"/>
            <w:noWrap/>
            <w:vAlign w:val="bottom"/>
            <w:hideMark/>
          </w:tcPr>
          <w:p w14:paraId="05970CB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97523</w:t>
            </w:r>
          </w:p>
        </w:tc>
      </w:tr>
      <w:tr w:rsidR="00ED39BA" w:rsidRPr="00ED39BA" w14:paraId="50471952" w14:textId="77777777" w:rsidTr="00ED39BA">
        <w:trPr>
          <w:trHeight w:val="290"/>
        </w:trPr>
        <w:tc>
          <w:tcPr>
            <w:tcW w:w="5100" w:type="dxa"/>
            <w:tcBorders>
              <w:top w:val="nil"/>
              <w:left w:val="nil"/>
              <w:bottom w:val="nil"/>
              <w:right w:val="nil"/>
            </w:tcBorders>
            <w:shd w:val="clear" w:color="auto" w:fill="auto"/>
            <w:noWrap/>
            <w:vAlign w:val="bottom"/>
            <w:hideMark/>
          </w:tcPr>
          <w:p w14:paraId="6D54333C" w14:textId="79D92666"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Dudsbury Camp, Dorset</w:t>
            </w:r>
          </w:p>
        </w:tc>
        <w:tc>
          <w:tcPr>
            <w:tcW w:w="960" w:type="dxa"/>
            <w:tcBorders>
              <w:top w:val="nil"/>
              <w:left w:val="nil"/>
              <w:bottom w:val="nil"/>
              <w:right w:val="nil"/>
            </w:tcBorders>
            <w:shd w:val="clear" w:color="auto" w:fill="auto"/>
            <w:noWrap/>
            <w:vAlign w:val="bottom"/>
            <w:hideMark/>
          </w:tcPr>
          <w:p w14:paraId="523E7BC8"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407702</w:t>
            </w:r>
          </w:p>
        </w:tc>
        <w:tc>
          <w:tcPr>
            <w:tcW w:w="960" w:type="dxa"/>
            <w:tcBorders>
              <w:top w:val="nil"/>
              <w:left w:val="nil"/>
              <w:bottom w:val="nil"/>
              <w:right w:val="nil"/>
            </w:tcBorders>
            <w:shd w:val="clear" w:color="auto" w:fill="auto"/>
            <w:noWrap/>
            <w:vAlign w:val="bottom"/>
            <w:hideMark/>
          </w:tcPr>
          <w:p w14:paraId="421F929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97918</w:t>
            </w:r>
          </w:p>
        </w:tc>
      </w:tr>
      <w:tr w:rsidR="00ED39BA" w:rsidRPr="00ED39BA" w14:paraId="7605B23F" w14:textId="77777777" w:rsidTr="00ED39BA">
        <w:trPr>
          <w:trHeight w:val="290"/>
        </w:trPr>
        <w:tc>
          <w:tcPr>
            <w:tcW w:w="5100" w:type="dxa"/>
            <w:tcBorders>
              <w:top w:val="nil"/>
              <w:left w:val="nil"/>
              <w:bottom w:val="nil"/>
              <w:right w:val="nil"/>
            </w:tcBorders>
            <w:shd w:val="clear" w:color="auto" w:fill="auto"/>
            <w:noWrap/>
            <w:vAlign w:val="bottom"/>
            <w:hideMark/>
          </w:tcPr>
          <w:p w14:paraId="52A34BA9" w14:textId="5CE2ED79"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Dungeon Hill, Dorset</w:t>
            </w:r>
          </w:p>
        </w:tc>
        <w:tc>
          <w:tcPr>
            <w:tcW w:w="960" w:type="dxa"/>
            <w:tcBorders>
              <w:top w:val="nil"/>
              <w:left w:val="nil"/>
              <w:bottom w:val="nil"/>
              <w:right w:val="nil"/>
            </w:tcBorders>
            <w:shd w:val="clear" w:color="auto" w:fill="auto"/>
            <w:noWrap/>
            <w:vAlign w:val="bottom"/>
            <w:hideMark/>
          </w:tcPr>
          <w:p w14:paraId="5D9A694F"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368995</w:t>
            </w:r>
          </w:p>
        </w:tc>
        <w:tc>
          <w:tcPr>
            <w:tcW w:w="960" w:type="dxa"/>
            <w:tcBorders>
              <w:top w:val="nil"/>
              <w:left w:val="nil"/>
              <w:bottom w:val="nil"/>
              <w:right w:val="nil"/>
            </w:tcBorders>
            <w:shd w:val="clear" w:color="auto" w:fill="auto"/>
            <w:noWrap/>
            <w:vAlign w:val="bottom"/>
            <w:hideMark/>
          </w:tcPr>
          <w:p w14:paraId="07C6F08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107412</w:t>
            </w:r>
          </w:p>
        </w:tc>
      </w:tr>
      <w:tr w:rsidR="00ED39BA" w:rsidRPr="00ED39BA" w14:paraId="01217DFA" w14:textId="77777777" w:rsidTr="00ED39BA">
        <w:trPr>
          <w:trHeight w:val="290"/>
        </w:trPr>
        <w:tc>
          <w:tcPr>
            <w:tcW w:w="5100" w:type="dxa"/>
            <w:tcBorders>
              <w:top w:val="nil"/>
              <w:left w:val="nil"/>
              <w:bottom w:val="nil"/>
              <w:right w:val="nil"/>
            </w:tcBorders>
            <w:shd w:val="clear" w:color="auto" w:fill="auto"/>
            <w:noWrap/>
            <w:vAlign w:val="bottom"/>
            <w:hideMark/>
          </w:tcPr>
          <w:p w14:paraId="539400DD" w14:textId="3231AAF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Eggardon, Dorset</w:t>
            </w:r>
          </w:p>
        </w:tc>
        <w:tc>
          <w:tcPr>
            <w:tcW w:w="960" w:type="dxa"/>
            <w:tcBorders>
              <w:top w:val="nil"/>
              <w:left w:val="nil"/>
              <w:bottom w:val="nil"/>
              <w:right w:val="nil"/>
            </w:tcBorders>
            <w:shd w:val="clear" w:color="auto" w:fill="auto"/>
            <w:noWrap/>
            <w:vAlign w:val="bottom"/>
            <w:hideMark/>
          </w:tcPr>
          <w:p w14:paraId="6FF2005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354070</w:t>
            </w:r>
          </w:p>
        </w:tc>
        <w:tc>
          <w:tcPr>
            <w:tcW w:w="960" w:type="dxa"/>
            <w:tcBorders>
              <w:top w:val="nil"/>
              <w:left w:val="nil"/>
              <w:bottom w:val="nil"/>
              <w:right w:val="nil"/>
            </w:tcBorders>
            <w:shd w:val="clear" w:color="auto" w:fill="auto"/>
            <w:noWrap/>
            <w:vAlign w:val="bottom"/>
            <w:hideMark/>
          </w:tcPr>
          <w:p w14:paraId="3204E712"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94720</w:t>
            </w:r>
          </w:p>
        </w:tc>
      </w:tr>
      <w:tr w:rsidR="00ED39BA" w:rsidRPr="00ED39BA" w14:paraId="01566052" w14:textId="77777777" w:rsidTr="00ED39BA">
        <w:trPr>
          <w:trHeight w:val="290"/>
        </w:trPr>
        <w:tc>
          <w:tcPr>
            <w:tcW w:w="5100" w:type="dxa"/>
            <w:tcBorders>
              <w:top w:val="nil"/>
              <w:left w:val="nil"/>
              <w:bottom w:val="nil"/>
              <w:right w:val="nil"/>
            </w:tcBorders>
            <w:shd w:val="clear" w:color="auto" w:fill="auto"/>
            <w:noWrap/>
            <w:vAlign w:val="bottom"/>
            <w:hideMark/>
          </w:tcPr>
          <w:p w14:paraId="7CEA8A87" w14:textId="4C1C60EE"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Flower's Barrow, Dorset</w:t>
            </w:r>
          </w:p>
        </w:tc>
        <w:tc>
          <w:tcPr>
            <w:tcW w:w="960" w:type="dxa"/>
            <w:tcBorders>
              <w:top w:val="nil"/>
              <w:left w:val="nil"/>
              <w:bottom w:val="nil"/>
              <w:right w:val="nil"/>
            </w:tcBorders>
            <w:shd w:val="clear" w:color="auto" w:fill="auto"/>
            <w:noWrap/>
            <w:vAlign w:val="bottom"/>
            <w:hideMark/>
          </w:tcPr>
          <w:p w14:paraId="4CD14B6A"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386366</w:t>
            </w:r>
          </w:p>
        </w:tc>
        <w:tc>
          <w:tcPr>
            <w:tcW w:w="960" w:type="dxa"/>
            <w:tcBorders>
              <w:top w:val="nil"/>
              <w:left w:val="nil"/>
              <w:bottom w:val="nil"/>
              <w:right w:val="nil"/>
            </w:tcBorders>
            <w:shd w:val="clear" w:color="auto" w:fill="auto"/>
            <w:noWrap/>
            <w:vAlign w:val="bottom"/>
            <w:hideMark/>
          </w:tcPr>
          <w:p w14:paraId="1446F5F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80555</w:t>
            </w:r>
          </w:p>
        </w:tc>
      </w:tr>
      <w:tr w:rsidR="00ED39BA" w:rsidRPr="00ED39BA" w14:paraId="581AFD59" w14:textId="77777777" w:rsidTr="00ED39BA">
        <w:trPr>
          <w:trHeight w:val="290"/>
        </w:trPr>
        <w:tc>
          <w:tcPr>
            <w:tcW w:w="5100" w:type="dxa"/>
            <w:tcBorders>
              <w:top w:val="nil"/>
              <w:left w:val="nil"/>
              <w:bottom w:val="nil"/>
              <w:right w:val="nil"/>
            </w:tcBorders>
            <w:shd w:val="clear" w:color="auto" w:fill="auto"/>
            <w:noWrap/>
            <w:vAlign w:val="bottom"/>
            <w:hideMark/>
          </w:tcPr>
          <w:p w14:paraId="69B9D29F" w14:textId="4F8ADB93"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Hengistbury Head, Dorset</w:t>
            </w:r>
          </w:p>
        </w:tc>
        <w:tc>
          <w:tcPr>
            <w:tcW w:w="960" w:type="dxa"/>
            <w:tcBorders>
              <w:top w:val="nil"/>
              <w:left w:val="nil"/>
              <w:bottom w:val="nil"/>
              <w:right w:val="nil"/>
            </w:tcBorders>
            <w:shd w:val="clear" w:color="auto" w:fill="auto"/>
            <w:noWrap/>
            <w:vAlign w:val="bottom"/>
            <w:hideMark/>
          </w:tcPr>
          <w:p w14:paraId="18D21DBE"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417263</w:t>
            </w:r>
          </w:p>
        </w:tc>
        <w:tc>
          <w:tcPr>
            <w:tcW w:w="960" w:type="dxa"/>
            <w:tcBorders>
              <w:top w:val="nil"/>
              <w:left w:val="nil"/>
              <w:bottom w:val="nil"/>
              <w:right w:val="nil"/>
            </w:tcBorders>
            <w:shd w:val="clear" w:color="auto" w:fill="auto"/>
            <w:noWrap/>
            <w:vAlign w:val="bottom"/>
            <w:hideMark/>
          </w:tcPr>
          <w:p w14:paraId="4FCBCA41"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90784</w:t>
            </w:r>
          </w:p>
        </w:tc>
      </w:tr>
      <w:tr w:rsidR="00ED39BA" w:rsidRPr="00ED39BA" w14:paraId="09E36198" w14:textId="77777777" w:rsidTr="00ED39BA">
        <w:trPr>
          <w:trHeight w:val="290"/>
        </w:trPr>
        <w:tc>
          <w:tcPr>
            <w:tcW w:w="5100" w:type="dxa"/>
            <w:tcBorders>
              <w:top w:val="nil"/>
              <w:left w:val="nil"/>
              <w:bottom w:val="nil"/>
              <w:right w:val="nil"/>
            </w:tcBorders>
            <w:shd w:val="clear" w:color="auto" w:fill="auto"/>
            <w:noWrap/>
            <w:vAlign w:val="bottom"/>
            <w:hideMark/>
          </w:tcPr>
          <w:p w14:paraId="1E762217" w14:textId="2A5F98E1"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Hod Hill, Dorset</w:t>
            </w:r>
          </w:p>
        </w:tc>
        <w:tc>
          <w:tcPr>
            <w:tcW w:w="960" w:type="dxa"/>
            <w:tcBorders>
              <w:top w:val="nil"/>
              <w:left w:val="nil"/>
              <w:bottom w:val="nil"/>
              <w:right w:val="nil"/>
            </w:tcBorders>
            <w:shd w:val="clear" w:color="auto" w:fill="auto"/>
            <w:noWrap/>
            <w:vAlign w:val="bottom"/>
            <w:hideMark/>
          </w:tcPr>
          <w:p w14:paraId="35068F4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385670</w:t>
            </w:r>
          </w:p>
        </w:tc>
        <w:tc>
          <w:tcPr>
            <w:tcW w:w="960" w:type="dxa"/>
            <w:tcBorders>
              <w:top w:val="nil"/>
              <w:left w:val="nil"/>
              <w:bottom w:val="nil"/>
              <w:right w:val="nil"/>
            </w:tcBorders>
            <w:shd w:val="clear" w:color="auto" w:fill="auto"/>
            <w:noWrap/>
            <w:vAlign w:val="bottom"/>
            <w:hideMark/>
          </w:tcPr>
          <w:p w14:paraId="57B30569"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110648</w:t>
            </w:r>
          </w:p>
        </w:tc>
      </w:tr>
      <w:tr w:rsidR="00ED39BA" w:rsidRPr="00ED39BA" w14:paraId="51B113BC" w14:textId="77777777" w:rsidTr="00ED39BA">
        <w:trPr>
          <w:trHeight w:val="290"/>
        </w:trPr>
        <w:tc>
          <w:tcPr>
            <w:tcW w:w="5100" w:type="dxa"/>
            <w:tcBorders>
              <w:top w:val="nil"/>
              <w:left w:val="nil"/>
              <w:bottom w:val="nil"/>
              <w:right w:val="nil"/>
            </w:tcBorders>
            <w:shd w:val="clear" w:color="auto" w:fill="auto"/>
            <w:noWrap/>
            <w:vAlign w:val="bottom"/>
            <w:hideMark/>
          </w:tcPr>
          <w:p w14:paraId="7323AC87" w14:textId="706D79DC"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Lambert's Castle, Dorset</w:t>
            </w:r>
          </w:p>
        </w:tc>
        <w:tc>
          <w:tcPr>
            <w:tcW w:w="960" w:type="dxa"/>
            <w:tcBorders>
              <w:top w:val="nil"/>
              <w:left w:val="nil"/>
              <w:bottom w:val="nil"/>
              <w:right w:val="nil"/>
            </w:tcBorders>
            <w:shd w:val="clear" w:color="auto" w:fill="auto"/>
            <w:noWrap/>
            <w:vAlign w:val="bottom"/>
            <w:hideMark/>
          </w:tcPr>
          <w:p w14:paraId="3A9EAC9B"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337179</w:t>
            </w:r>
          </w:p>
        </w:tc>
        <w:tc>
          <w:tcPr>
            <w:tcW w:w="960" w:type="dxa"/>
            <w:tcBorders>
              <w:top w:val="nil"/>
              <w:left w:val="nil"/>
              <w:bottom w:val="nil"/>
              <w:right w:val="nil"/>
            </w:tcBorders>
            <w:shd w:val="clear" w:color="auto" w:fill="auto"/>
            <w:noWrap/>
            <w:vAlign w:val="bottom"/>
            <w:hideMark/>
          </w:tcPr>
          <w:p w14:paraId="74508FFF"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99076</w:t>
            </w:r>
          </w:p>
        </w:tc>
      </w:tr>
      <w:tr w:rsidR="00ED39BA" w:rsidRPr="00ED39BA" w14:paraId="44D4CA5F" w14:textId="77777777" w:rsidTr="00ED39BA">
        <w:trPr>
          <w:trHeight w:val="290"/>
        </w:trPr>
        <w:tc>
          <w:tcPr>
            <w:tcW w:w="5100" w:type="dxa"/>
            <w:tcBorders>
              <w:top w:val="nil"/>
              <w:left w:val="nil"/>
              <w:bottom w:val="nil"/>
              <w:right w:val="nil"/>
            </w:tcBorders>
            <w:shd w:val="clear" w:color="auto" w:fill="auto"/>
            <w:noWrap/>
            <w:vAlign w:val="bottom"/>
            <w:hideMark/>
          </w:tcPr>
          <w:p w14:paraId="114EF4EE" w14:textId="67EA46CB"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Lewesdon, Dorset</w:t>
            </w:r>
          </w:p>
        </w:tc>
        <w:tc>
          <w:tcPr>
            <w:tcW w:w="960" w:type="dxa"/>
            <w:tcBorders>
              <w:top w:val="nil"/>
              <w:left w:val="nil"/>
              <w:bottom w:val="nil"/>
              <w:right w:val="nil"/>
            </w:tcBorders>
            <w:shd w:val="clear" w:color="auto" w:fill="auto"/>
            <w:noWrap/>
            <w:vAlign w:val="bottom"/>
            <w:hideMark/>
          </w:tcPr>
          <w:p w14:paraId="1D171BF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343711</w:t>
            </w:r>
          </w:p>
        </w:tc>
        <w:tc>
          <w:tcPr>
            <w:tcW w:w="960" w:type="dxa"/>
            <w:tcBorders>
              <w:top w:val="nil"/>
              <w:left w:val="nil"/>
              <w:bottom w:val="nil"/>
              <w:right w:val="nil"/>
            </w:tcBorders>
            <w:shd w:val="clear" w:color="auto" w:fill="auto"/>
            <w:noWrap/>
            <w:vAlign w:val="bottom"/>
            <w:hideMark/>
          </w:tcPr>
          <w:p w14:paraId="1A9798F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101237</w:t>
            </w:r>
          </w:p>
        </w:tc>
      </w:tr>
      <w:tr w:rsidR="00ED39BA" w:rsidRPr="00ED39BA" w14:paraId="4B75AE48" w14:textId="77777777" w:rsidTr="00ED39BA">
        <w:trPr>
          <w:trHeight w:val="290"/>
        </w:trPr>
        <w:tc>
          <w:tcPr>
            <w:tcW w:w="5100" w:type="dxa"/>
            <w:tcBorders>
              <w:top w:val="nil"/>
              <w:left w:val="nil"/>
              <w:bottom w:val="nil"/>
              <w:right w:val="nil"/>
            </w:tcBorders>
            <w:shd w:val="clear" w:color="auto" w:fill="auto"/>
            <w:noWrap/>
            <w:vAlign w:val="bottom"/>
            <w:hideMark/>
          </w:tcPr>
          <w:p w14:paraId="32647BA6" w14:textId="7C8D7A12"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Maiden Castle, Winterborne St Martin, Dorset</w:t>
            </w:r>
          </w:p>
        </w:tc>
        <w:tc>
          <w:tcPr>
            <w:tcW w:w="960" w:type="dxa"/>
            <w:tcBorders>
              <w:top w:val="nil"/>
              <w:left w:val="nil"/>
              <w:bottom w:val="nil"/>
              <w:right w:val="nil"/>
            </w:tcBorders>
            <w:shd w:val="clear" w:color="auto" w:fill="auto"/>
            <w:noWrap/>
            <w:vAlign w:val="bottom"/>
            <w:hideMark/>
          </w:tcPr>
          <w:p w14:paraId="53E860A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366867</w:t>
            </w:r>
          </w:p>
        </w:tc>
        <w:tc>
          <w:tcPr>
            <w:tcW w:w="960" w:type="dxa"/>
            <w:tcBorders>
              <w:top w:val="nil"/>
              <w:left w:val="nil"/>
              <w:bottom w:val="nil"/>
              <w:right w:val="nil"/>
            </w:tcBorders>
            <w:shd w:val="clear" w:color="auto" w:fill="auto"/>
            <w:noWrap/>
            <w:vAlign w:val="bottom"/>
            <w:hideMark/>
          </w:tcPr>
          <w:p w14:paraId="14D1B0BB"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88470</w:t>
            </w:r>
          </w:p>
        </w:tc>
      </w:tr>
      <w:tr w:rsidR="00ED39BA" w:rsidRPr="00ED39BA" w14:paraId="7B094B25" w14:textId="77777777" w:rsidTr="00ED39BA">
        <w:trPr>
          <w:trHeight w:val="290"/>
        </w:trPr>
        <w:tc>
          <w:tcPr>
            <w:tcW w:w="5100" w:type="dxa"/>
            <w:tcBorders>
              <w:top w:val="nil"/>
              <w:left w:val="nil"/>
              <w:bottom w:val="nil"/>
              <w:right w:val="nil"/>
            </w:tcBorders>
            <w:shd w:val="clear" w:color="auto" w:fill="auto"/>
            <w:noWrap/>
            <w:vAlign w:val="bottom"/>
            <w:hideMark/>
          </w:tcPr>
          <w:p w14:paraId="7CABCA68" w14:textId="432EC0F4"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Mistleberry, Dorset</w:t>
            </w:r>
          </w:p>
        </w:tc>
        <w:tc>
          <w:tcPr>
            <w:tcW w:w="960" w:type="dxa"/>
            <w:tcBorders>
              <w:top w:val="nil"/>
              <w:left w:val="nil"/>
              <w:bottom w:val="nil"/>
              <w:right w:val="nil"/>
            </w:tcBorders>
            <w:shd w:val="clear" w:color="auto" w:fill="auto"/>
            <w:noWrap/>
            <w:vAlign w:val="bottom"/>
            <w:hideMark/>
          </w:tcPr>
          <w:p w14:paraId="6580F835"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399576</w:t>
            </w:r>
          </w:p>
        </w:tc>
        <w:tc>
          <w:tcPr>
            <w:tcW w:w="960" w:type="dxa"/>
            <w:tcBorders>
              <w:top w:val="nil"/>
              <w:left w:val="nil"/>
              <w:bottom w:val="nil"/>
              <w:right w:val="nil"/>
            </w:tcBorders>
            <w:shd w:val="clear" w:color="auto" w:fill="auto"/>
            <w:noWrap/>
            <w:vAlign w:val="bottom"/>
            <w:hideMark/>
          </w:tcPr>
          <w:p w14:paraId="1FBEEFF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119480</w:t>
            </w:r>
          </w:p>
        </w:tc>
      </w:tr>
      <w:tr w:rsidR="00ED39BA" w:rsidRPr="00ED39BA" w14:paraId="75253005" w14:textId="77777777" w:rsidTr="00ED39BA">
        <w:trPr>
          <w:trHeight w:val="290"/>
        </w:trPr>
        <w:tc>
          <w:tcPr>
            <w:tcW w:w="5100" w:type="dxa"/>
            <w:tcBorders>
              <w:top w:val="nil"/>
              <w:left w:val="nil"/>
              <w:bottom w:val="nil"/>
              <w:right w:val="nil"/>
            </w:tcBorders>
            <w:shd w:val="clear" w:color="auto" w:fill="auto"/>
            <w:noWrap/>
            <w:vAlign w:val="bottom"/>
            <w:hideMark/>
          </w:tcPr>
          <w:p w14:paraId="2E94B7EA" w14:textId="5791D8BC"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Nettlecombe Tout, Dorset</w:t>
            </w:r>
          </w:p>
        </w:tc>
        <w:tc>
          <w:tcPr>
            <w:tcW w:w="960" w:type="dxa"/>
            <w:tcBorders>
              <w:top w:val="nil"/>
              <w:left w:val="nil"/>
              <w:bottom w:val="nil"/>
              <w:right w:val="nil"/>
            </w:tcBorders>
            <w:shd w:val="clear" w:color="auto" w:fill="auto"/>
            <w:noWrap/>
            <w:vAlign w:val="bottom"/>
            <w:hideMark/>
          </w:tcPr>
          <w:p w14:paraId="1A604E0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373619</w:t>
            </w:r>
          </w:p>
        </w:tc>
        <w:tc>
          <w:tcPr>
            <w:tcW w:w="960" w:type="dxa"/>
            <w:tcBorders>
              <w:top w:val="nil"/>
              <w:left w:val="nil"/>
              <w:bottom w:val="nil"/>
              <w:right w:val="nil"/>
            </w:tcBorders>
            <w:shd w:val="clear" w:color="auto" w:fill="auto"/>
            <w:noWrap/>
            <w:vAlign w:val="bottom"/>
            <w:hideMark/>
          </w:tcPr>
          <w:p w14:paraId="7B9DF0A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103258</w:t>
            </w:r>
          </w:p>
        </w:tc>
      </w:tr>
      <w:tr w:rsidR="00ED39BA" w:rsidRPr="00ED39BA" w14:paraId="75865369" w14:textId="77777777" w:rsidTr="00ED39BA">
        <w:trPr>
          <w:trHeight w:val="290"/>
        </w:trPr>
        <w:tc>
          <w:tcPr>
            <w:tcW w:w="5100" w:type="dxa"/>
            <w:tcBorders>
              <w:top w:val="nil"/>
              <w:left w:val="nil"/>
              <w:bottom w:val="nil"/>
              <w:right w:val="nil"/>
            </w:tcBorders>
            <w:shd w:val="clear" w:color="auto" w:fill="auto"/>
            <w:noWrap/>
            <w:vAlign w:val="bottom"/>
            <w:hideMark/>
          </w:tcPr>
          <w:p w14:paraId="2EB0206F" w14:textId="5DA60218"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Penbury Knoll, Dorset</w:t>
            </w:r>
          </w:p>
        </w:tc>
        <w:tc>
          <w:tcPr>
            <w:tcW w:w="960" w:type="dxa"/>
            <w:tcBorders>
              <w:top w:val="nil"/>
              <w:left w:val="nil"/>
              <w:bottom w:val="nil"/>
              <w:right w:val="nil"/>
            </w:tcBorders>
            <w:shd w:val="clear" w:color="auto" w:fill="auto"/>
            <w:noWrap/>
            <w:vAlign w:val="bottom"/>
            <w:hideMark/>
          </w:tcPr>
          <w:p w14:paraId="35D91C77"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403949</w:t>
            </w:r>
          </w:p>
        </w:tc>
        <w:tc>
          <w:tcPr>
            <w:tcW w:w="960" w:type="dxa"/>
            <w:tcBorders>
              <w:top w:val="nil"/>
              <w:left w:val="nil"/>
              <w:bottom w:val="nil"/>
              <w:right w:val="nil"/>
            </w:tcBorders>
            <w:shd w:val="clear" w:color="auto" w:fill="auto"/>
            <w:noWrap/>
            <w:vAlign w:val="bottom"/>
            <w:hideMark/>
          </w:tcPr>
          <w:p w14:paraId="6525C869"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117098</w:t>
            </w:r>
          </w:p>
        </w:tc>
      </w:tr>
      <w:tr w:rsidR="00ED39BA" w:rsidRPr="00ED39BA" w14:paraId="5B0DE8F7" w14:textId="77777777" w:rsidTr="00ED39BA">
        <w:trPr>
          <w:trHeight w:val="290"/>
        </w:trPr>
        <w:tc>
          <w:tcPr>
            <w:tcW w:w="5100" w:type="dxa"/>
            <w:tcBorders>
              <w:top w:val="nil"/>
              <w:left w:val="nil"/>
              <w:bottom w:val="nil"/>
              <w:right w:val="nil"/>
            </w:tcBorders>
            <w:shd w:val="clear" w:color="auto" w:fill="auto"/>
            <w:noWrap/>
            <w:vAlign w:val="bottom"/>
            <w:hideMark/>
          </w:tcPr>
          <w:p w14:paraId="3D3AD93B" w14:textId="1CECFE4B"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Pilsdon Pen, Dorset</w:t>
            </w:r>
          </w:p>
        </w:tc>
        <w:tc>
          <w:tcPr>
            <w:tcW w:w="960" w:type="dxa"/>
            <w:tcBorders>
              <w:top w:val="nil"/>
              <w:left w:val="nil"/>
              <w:bottom w:val="nil"/>
              <w:right w:val="nil"/>
            </w:tcBorders>
            <w:shd w:val="clear" w:color="auto" w:fill="auto"/>
            <w:noWrap/>
            <w:vAlign w:val="bottom"/>
            <w:hideMark/>
          </w:tcPr>
          <w:p w14:paraId="15AC9077"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341253</w:t>
            </w:r>
          </w:p>
        </w:tc>
        <w:tc>
          <w:tcPr>
            <w:tcW w:w="960" w:type="dxa"/>
            <w:tcBorders>
              <w:top w:val="nil"/>
              <w:left w:val="nil"/>
              <w:bottom w:val="nil"/>
              <w:right w:val="nil"/>
            </w:tcBorders>
            <w:shd w:val="clear" w:color="auto" w:fill="auto"/>
            <w:noWrap/>
            <w:vAlign w:val="bottom"/>
            <w:hideMark/>
          </w:tcPr>
          <w:p w14:paraId="182EEB8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101308</w:t>
            </w:r>
          </w:p>
        </w:tc>
      </w:tr>
      <w:tr w:rsidR="00ED39BA" w:rsidRPr="00ED39BA" w14:paraId="64291A16" w14:textId="77777777" w:rsidTr="00ED39BA">
        <w:trPr>
          <w:trHeight w:val="290"/>
        </w:trPr>
        <w:tc>
          <w:tcPr>
            <w:tcW w:w="5100" w:type="dxa"/>
            <w:tcBorders>
              <w:top w:val="nil"/>
              <w:left w:val="nil"/>
              <w:bottom w:val="nil"/>
              <w:right w:val="nil"/>
            </w:tcBorders>
            <w:shd w:val="clear" w:color="auto" w:fill="auto"/>
            <w:noWrap/>
            <w:vAlign w:val="bottom"/>
            <w:hideMark/>
          </w:tcPr>
          <w:p w14:paraId="3FAF268B" w14:textId="798C0AB9"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Poundbury, Dorset</w:t>
            </w:r>
          </w:p>
        </w:tc>
        <w:tc>
          <w:tcPr>
            <w:tcW w:w="960" w:type="dxa"/>
            <w:tcBorders>
              <w:top w:val="nil"/>
              <w:left w:val="nil"/>
              <w:bottom w:val="nil"/>
              <w:right w:val="nil"/>
            </w:tcBorders>
            <w:shd w:val="clear" w:color="auto" w:fill="auto"/>
            <w:noWrap/>
            <w:vAlign w:val="bottom"/>
            <w:hideMark/>
          </w:tcPr>
          <w:p w14:paraId="3D668208"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368216</w:t>
            </w:r>
          </w:p>
        </w:tc>
        <w:tc>
          <w:tcPr>
            <w:tcW w:w="960" w:type="dxa"/>
            <w:tcBorders>
              <w:top w:val="nil"/>
              <w:left w:val="nil"/>
              <w:bottom w:val="nil"/>
              <w:right w:val="nil"/>
            </w:tcBorders>
            <w:shd w:val="clear" w:color="auto" w:fill="auto"/>
            <w:noWrap/>
            <w:vAlign w:val="bottom"/>
            <w:hideMark/>
          </w:tcPr>
          <w:p w14:paraId="2097371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91141</w:t>
            </w:r>
          </w:p>
        </w:tc>
      </w:tr>
      <w:tr w:rsidR="00ED39BA" w:rsidRPr="00ED39BA" w14:paraId="1AB21863" w14:textId="77777777" w:rsidTr="00ED39BA">
        <w:trPr>
          <w:trHeight w:val="290"/>
        </w:trPr>
        <w:tc>
          <w:tcPr>
            <w:tcW w:w="5100" w:type="dxa"/>
            <w:tcBorders>
              <w:top w:val="nil"/>
              <w:left w:val="nil"/>
              <w:bottom w:val="nil"/>
              <w:right w:val="nil"/>
            </w:tcBorders>
            <w:shd w:val="clear" w:color="auto" w:fill="auto"/>
            <w:noWrap/>
            <w:vAlign w:val="bottom"/>
            <w:hideMark/>
          </w:tcPr>
          <w:p w14:paraId="17DAA8B1" w14:textId="070856FC"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Rowlsbury Camp, Dorset</w:t>
            </w:r>
          </w:p>
        </w:tc>
        <w:tc>
          <w:tcPr>
            <w:tcW w:w="960" w:type="dxa"/>
            <w:tcBorders>
              <w:top w:val="nil"/>
              <w:left w:val="nil"/>
              <w:bottom w:val="nil"/>
              <w:right w:val="nil"/>
            </w:tcBorders>
            <w:shd w:val="clear" w:color="auto" w:fill="auto"/>
            <w:noWrap/>
            <w:vAlign w:val="bottom"/>
            <w:hideMark/>
          </w:tcPr>
          <w:p w14:paraId="3A865AF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376748</w:t>
            </w:r>
          </w:p>
        </w:tc>
        <w:tc>
          <w:tcPr>
            <w:tcW w:w="960" w:type="dxa"/>
            <w:tcBorders>
              <w:top w:val="nil"/>
              <w:left w:val="nil"/>
              <w:bottom w:val="nil"/>
              <w:right w:val="nil"/>
            </w:tcBorders>
            <w:shd w:val="clear" w:color="auto" w:fill="auto"/>
            <w:noWrap/>
            <w:vAlign w:val="bottom"/>
            <w:hideMark/>
          </w:tcPr>
          <w:p w14:paraId="4F5C1583"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105813</w:t>
            </w:r>
          </w:p>
        </w:tc>
      </w:tr>
      <w:tr w:rsidR="00ED39BA" w:rsidRPr="00ED39BA" w14:paraId="44005894" w14:textId="77777777" w:rsidTr="00ED39BA">
        <w:trPr>
          <w:trHeight w:val="290"/>
        </w:trPr>
        <w:tc>
          <w:tcPr>
            <w:tcW w:w="5100" w:type="dxa"/>
            <w:tcBorders>
              <w:top w:val="nil"/>
              <w:left w:val="nil"/>
              <w:bottom w:val="nil"/>
              <w:right w:val="nil"/>
            </w:tcBorders>
            <w:shd w:val="clear" w:color="auto" w:fill="auto"/>
            <w:noWrap/>
            <w:vAlign w:val="bottom"/>
            <w:hideMark/>
          </w:tcPr>
          <w:p w14:paraId="3D5E409E" w14:textId="2C0B852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Shipton Hill, Dorset</w:t>
            </w:r>
          </w:p>
        </w:tc>
        <w:tc>
          <w:tcPr>
            <w:tcW w:w="960" w:type="dxa"/>
            <w:tcBorders>
              <w:top w:val="nil"/>
              <w:left w:val="nil"/>
              <w:bottom w:val="nil"/>
              <w:right w:val="nil"/>
            </w:tcBorders>
            <w:shd w:val="clear" w:color="auto" w:fill="auto"/>
            <w:noWrap/>
            <w:vAlign w:val="bottom"/>
            <w:hideMark/>
          </w:tcPr>
          <w:p w14:paraId="63E1BF25"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350757</w:t>
            </w:r>
          </w:p>
        </w:tc>
        <w:tc>
          <w:tcPr>
            <w:tcW w:w="960" w:type="dxa"/>
            <w:tcBorders>
              <w:top w:val="nil"/>
              <w:left w:val="nil"/>
              <w:bottom w:val="nil"/>
              <w:right w:val="nil"/>
            </w:tcBorders>
            <w:shd w:val="clear" w:color="auto" w:fill="auto"/>
            <w:noWrap/>
            <w:vAlign w:val="bottom"/>
            <w:hideMark/>
          </w:tcPr>
          <w:p w14:paraId="666ECEC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92151</w:t>
            </w:r>
          </w:p>
        </w:tc>
      </w:tr>
      <w:tr w:rsidR="00ED39BA" w:rsidRPr="00ED39BA" w14:paraId="10B0FCAD" w14:textId="77777777" w:rsidTr="00ED39BA">
        <w:trPr>
          <w:trHeight w:val="290"/>
        </w:trPr>
        <w:tc>
          <w:tcPr>
            <w:tcW w:w="5100" w:type="dxa"/>
            <w:tcBorders>
              <w:top w:val="nil"/>
              <w:left w:val="nil"/>
              <w:bottom w:val="nil"/>
              <w:right w:val="nil"/>
            </w:tcBorders>
            <w:shd w:val="clear" w:color="auto" w:fill="auto"/>
            <w:noWrap/>
            <w:vAlign w:val="bottom"/>
            <w:hideMark/>
          </w:tcPr>
          <w:p w14:paraId="5C52F1E4" w14:textId="56B8867E"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Spettisbury Rings, Dorset</w:t>
            </w:r>
          </w:p>
        </w:tc>
        <w:tc>
          <w:tcPr>
            <w:tcW w:w="960" w:type="dxa"/>
            <w:tcBorders>
              <w:top w:val="nil"/>
              <w:left w:val="nil"/>
              <w:bottom w:val="nil"/>
              <w:right w:val="nil"/>
            </w:tcBorders>
            <w:shd w:val="clear" w:color="auto" w:fill="auto"/>
            <w:noWrap/>
            <w:vAlign w:val="bottom"/>
            <w:hideMark/>
          </w:tcPr>
          <w:p w14:paraId="7516A6A5"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391479</w:t>
            </w:r>
          </w:p>
        </w:tc>
        <w:tc>
          <w:tcPr>
            <w:tcW w:w="960" w:type="dxa"/>
            <w:tcBorders>
              <w:top w:val="nil"/>
              <w:left w:val="nil"/>
              <w:bottom w:val="nil"/>
              <w:right w:val="nil"/>
            </w:tcBorders>
            <w:shd w:val="clear" w:color="auto" w:fill="auto"/>
            <w:noWrap/>
            <w:vAlign w:val="bottom"/>
            <w:hideMark/>
          </w:tcPr>
          <w:p w14:paraId="0103FA9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101981</w:t>
            </w:r>
          </w:p>
        </w:tc>
      </w:tr>
      <w:tr w:rsidR="00ED39BA" w:rsidRPr="00ED39BA" w14:paraId="2E69DA08" w14:textId="77777777" w:rsidTr="00ED39BA">
        <w:trPr>
          <w:trHeight w:val="290"/>
        </w:trPr>
        <w:tc>
          <w:tcPr>
            <w:tcW w:w="5100" w:type="dxa"/>
            <w:tcBorders>
              <w:top w:val="nil"/>
              <w:left w:val="nil"/>
              <w:bottom w:val="nil"/>
              <w:right w:val="nil"/>
            </w:tcBorders>
            <w:shd w:val="clear" w:color="auto" w:fill="auto"/>
            <w:noWrap/>
            <w:vAlign w:val="bottom"/>
            <w:hideMark/>
          </w:tcPr>
          <w:p w14:paraId="70DA2474" w14:textId="68A2DF5A"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Sturminster Newton Castle, Dorset</w:t>
            </w:r>
          </w:p>
        </w:tc>
        <w:tc>
          <w:tcPr>
            <w:tcW w:w="960" w:type="dxa"/>
            <w:tcBorders>
              <w:top w:val="nil"/>
              <w:left w:val="nil"/>
              <w:bottom w:val="nil"/>
              <w:right w:val="nil"/>
            </w:tcBorders>
            <w:shd w:val="clear" w:color="auto" w:fill="auto"/>
            <w:noWrap/>
            <w:vAlign w:val="bottom"/>
            <w:hideMark/>
          </w:tcPr>
          <w:p w14:paraId="7BB576E7"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378434</w:t>
            </w:r>
          </w:p>
        </w:tc>
        <w:tc>
          <w:tcPr>
            <w:tcW w:w="960" w:type="dxa"/>
            <w:tcBorders>
              <w:top w:val="nil"/>
              <w:left w:val="nil"/>
              <w:bottom w:val="nil"/>
              <w:right w:val="nil"/>
            </w:tcBorders>
            <w:shd w:val="clear" w:color="auto" w:fill="auto"/>
            <w:noWrap/>
            <w:vAlign w:val="bottom"/>
            <w:hideMark/>
          </w:tcPr>
          <w:p w14:paraId="7B9F6EC8"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113466</w:t>
            </w:r>
          </w:p>
        </w:tc>
      </w:tr>
      <w:tr w:rsidR="00ED39BA" w:rsidRPr="00ED39BA" w14:paraId="5E0D43ED" w14:textId="77777777" w:rsidTr="00ED39BA">
        <w:trPr>
          <w:trHeight w:val="290"/>
        </w:trPr>
        <w:tc>
          <w:tcPr>
            <w:tcW w:w="5100" w:type="dxa"/>
            <w:tcBorders>
              <w:top w:val="nil"/>
              <w:left w:val="nil"/>
              <w:bottom w:val="nil"/>
              <w:right w:val="nil"/>
            </w:tcBorders>
            <w:shd w:val="clear" w:color="auto" w:fill="auto"/>
            <w:noWrap/>
            <w:vAlign w:val="bottom"/>
            <w:hideMark/>
          </w:tcPr>
          <w:p w14:paraId="2DDE239F" w14:textId="50B8E604"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Weatherby Castle, Dorset</w:t>
            </w:r>
          </w:p>
        </w:tc>
        <w:tc>
          <w:tcPr>
            <w:tcW w:w="960" w:type="dxa"/>
            <w:tcBorders>
              <w:top w:val="nil"/>
              <w:left w:val="nil"/>
              <w:bottom w:val="nil"/>
              <w:right w:val="nil"/>
            </w:tcBorders>
            <w:shd w:val="clear" w:color="auto" w:fill="auto"/>
            <w:noWrap/>
            <w:vAlign w:val="bottom"/>
            <w:hideMark/>
          </w:tcPr>
          <w:p w14:paraId="3E0965E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380710</w:t>
            </w:r>
          </w:p>
        </w:tc>
        <w:tc>
          <w:tcPr>
            <w:tcW w:w="960" w:type="dxa"/>
            <w:tcBorders>
              <w:top w:val="nil"/>
              <w:left w:val="nil"/>
              <w:bottom w:val="nil"/>
              <w:right w:val="nil"/>
            </w:tcBorders>
            <w:shd w:val="clear" w:color="auto" w:fill="auto"/>
            <w:noWrap/>
            <w:vAlign w:val="bottom"/>
            <w:hideMark/>
          </w:tcPr>
          <w:p w14:paraId="0996176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96240</w:t>
            </w:r>
          </w:p>
        </w:tc>
      </w:tr>
      <w:tr w:rsidR="00ED39BA" w:rsidRPr="00ED39BA" w14:paraId="04DDBDEA" w14:textId="77777777" w:rsidTr="00ED39BA">
        <w:trPr>
          <w:trHeight w:val="290"/>
        </w:trPr>
        <w:tc>
          <w:tcPr>
            <w:tcW w:w="5100" w:type="dxa"/>
            <w:tcBorders>
              <w:top w:val="nil"/>
              <w:left w:val="nil"/>
              <w:bottom w:val="nil"/>
              <w:right w:val="nil"/>
            </w:tcBorders>
            <w:shd w:val="clear" w:color="auto" w:fill="auto"/>
            <w:noWrap/>
            <w:vAlign w:val="bottom"/>
            <w:hideMark/>
          </w:tcPr>
          <w:p w14:paraId="3DF3D60E" w14:textId="24925418"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Woodbury Hill Camp, Dorset</w:t>
            </w:r>
          </w:p>
        </w:tc>
        <w:tc>
          <w:tcPr>
            <w:tcW w:w="960" w:type="dxa"/>
            <w:tcBorders>
              <w:top w:val="nil"/>
              <w:left w:val="nil"/>
              <w:bottom w:val="nil"/>
              <w:right w:val="nil"/>
            </w:tcBorders>
            <w:shd w:val="clear" w:color="auto" w:fill="auto"/>
            <w:noWrap/>
            <w:vAlign w:val="bottom"/>
            <w:hideMark/>
          </w:tcPr>
          <w:p w14:paraId="4E67B3B2"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385637</w:t>
            </w:r>
          </w:p>
        </w:tc>
        <w:tc>
          <w:tcPr>
            <w:tcW w:w="960" w:type="dxa"/>
            <w:tcBorders>
              <w:top w:val="nil"/>
              <w:left w:val="nil"/>
              <w:bottom w:val="nil"/>
              <w:right w:val="nil"/>
            </w:tcBorders>
            <w:shd w:val="clear" w:color="auto" w:fill="auto"/>
            <w:noWrap/>
            <w:vAlign w:val="bottom"/>
            <w:hideMark/>
          </w:tcPr>
          <w:p w14:paraId="7B65A0FB"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94784</w:t>
            </w:r>
          </w:p>
        </w:tc>
      </w:tr>
      <w:tr w:rsidR="00ED39BA" w:rsidRPr="00ED39BA" w14:paraId="2B6D4583" w14:textId="77777777" w:rsidTr="00ED39BA">
        <w:trPr>
          <w:trHeight w:val="290"/>
        </w:trPr>
        <w:tc>
          <w:tcPr>
            <w:tcW w:w="5100" w:type="dxa"/>
            <w:tcBorders>
              <w:top w:val="nil"/>
              <w:left w:val="nil"/>
              <w:bottom w:val="nil"/>
              <w:right w:val="nil"/>
            </w:tcBorders>
            <w:shd w:val="clear" w:color="auto" w:fill="auto"/>
            <w:noWrap/>
            <w:vAlign w:val="bottom"/>
            <w:hideMark/>
          </w:tcPr>
          <w:p w14:paraId="49CB6FE2" w14:textId="735C0AB8"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Woolsbarrow, Dorset</w:t>
            </w:r>
          </w:p>
        </w:tc>
        <w:tc>
          <w:tcPr>
            <w:tcW w:w="960" w:type="dxa"/>
            <w:tcBorders>
              <w:top w:val="nil"/>
              <w:left w:val="nil"/>
              <w:bottom w:val="nil"/>
              <w:right w:val="nil"/>
            </w:tcBorders>
            <w:shd w:val="clear" w:color="auto" w:fill="auto"/>
            <w:noWrap/>
            <w:vAlign w:val="bottom"/>
            <w:hideMark/>
          </w:tcPr>
          <w:p w14:paraId="1C8FFB95"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389311</w:t>
            </w:r>
          </w:p>
        </w:tc>
        <w:tc>
          <w:tcPr>
            <w:tcW w:w="960" w:type="dxa"/>
            <w:tcBorders>
              <w:top w:val="nil"/>
              <w:left w:val="nil"/>
              <w:bottom w:val="nil"/>
              <w:right w:val="nil"/>
            </w:tcBorders>
            <w:shd w:val="clear" w:color="auto" w:fill="auto"/>
            <w:noWrap/>
            <w:vAlign w:val="bottom"/>
            <w:hideMark/>
          </w:tcPr>
          <w:p w14:paraId="5AB34BB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92552</w:t>
            </w:r>
          </w:p>
        </w:tc>
      </w:tr>
      <w:tr w:rsidR="00ED39BA" w:rsidRPr="00ED39BA" w14:paraId="2A5F0A1E" w14:textId="77777777" w:rsidTr="00ED39BA">
        <w:trPr>
          <w:trHeight w:val="290"/>
        </w:trPr>
        <w:tc>
          <w:tcPr>
            <w:tcW w:w="5100" w:type="dxa"/>
            <w:tcBorders>
              <w:top w:val="nil"/>
              <w:left w:val="nil"/>
              <w:bottom w:val="nil"/>
              <w:right w:val="nil"/>
            </w:tcBorders>
            <w:shd w:val="clear" w:color="auto" w:fill="auto"/>
            <w:noWrap/>
            <w:vAlign w:val="bottom"/>
            <w:hideMark/>
          </w:tcPr>
          <w:p w14:paraId="1A1080BE" w14:textId="58C32CF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Caesar's Camp, Dorset</w:t>
            </w:r>
          </w:p>
        </w:tc>
        <w:tc>
          <w:tcPr>
            <w:tcW w:w="960" w:type="dxa"/>
            <w:tcBorders>
              <w:top w:val="nil"/>
              <w:left w:val="nil"/>
              <w:bottom w:val="nil"/>
              <w:right w:val="nil"/>
            </w:tcBorders>
            <w:shd w:val="clear" w:color="auto" w:fill="auto"/>
            <w:noWrap/>
            <w:vAlign w:val="bottom"/>
            <w:hideMark/>
          </w:tcPr>
          <w:p w14:paraId="0627BDD0"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393018</w:t>
            </w:r>
          </w:p>
        </w:tc>
        <w:tc>
          <w:tcPr>
            <w:tcW w:w="960" w:type="dxa"/>
            <w:tcBorders>
              <w:top w:val="nil"/>
              <w:left w:val="nil"/>
              <w:bottom w:val="nil"/>
              <w:right w:val="nil"/>
            </w:tcBorders>
            <w:shd w:val="clear" w:color="auto" w:fill="auto"/>
            <w:noWrap/>
            <w:vAlign w:val="bottom"/>
            <w:hideMark/>
          </w:tcPr>
          <w:p w14:paraId="3DA97E4C"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115602</w:t>
            </w:r>
          </w:p>
        </w:tc>
      </w:tr>
      <w:tr w:rsidR="00ED39BA" w:rsidRPr="00ED39BA" w14:paraId="3014446D" w14:textId="77777777" w:rsidTr="00ED39BA">
        <w:trPr>
          <w:trHeight w:val="290"/>
        </w:trPr>
        <w:tc>
          <w:tcPr>
            <w:tcW w:w="5100" w:type="dxa"/>
            <w:tcBorders>
              <w:top w:val="nil"/>
              <w:left w:val="nil"/>
              <w:bottom w:val="nil"/>
              <w:right w:val="nil"/>
            </w:tcBorders>
            <w:shd w:val="clear" w:color="auto" w:fill="auto"/>
            <w:noWrap/>
            <w:vAlign w:val="bottom"/>
            <w:hideMark/>
          </w:tcPr>
          <w:p w14:paraId="1B13F8F1" w14:textId="66905774"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Old Warren, Dorset</w:t>
            </w:r>
          </w:p>
        </w:tc>
        <w:tc>
          <w:tcPr>
            <w:tcW w:w="960" w:type="dxa"/>
            <w:tcBorders>
              <w:top w:val="nil"/>
              <w:left w:val="nil"/>
              <w:bottom w:val="nil"/>
              <w:right w:val="nil"/>
            </w:tcBorders>
            <w:shd w:val="clear" w:color="auto" w:fill="auto"/>
            <w:noWrap/>
            <w:vAlign w:val="bottom"/>
            <w:hideMark/>
          </w:tcPr>
          <w:p w14:paraId="6841F96F"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358418</w:t>
            </w:r>
          </w:p>
        </w:tc>
        <w:tc>
          <w:tcPr>
            <w:tcW w:w="960" w:type="dxa"/>
            <w:tcBorders>
              <w:top w:val="nil"/>
              <w:left w:val="nil"/>
              <w:bottom w:val="nil"/>
              <w:right w:val="nil"/>
            </w:tcBorders>
            <w:shd w:val="clear" w:color="auto" w:fill="auto"/>
            <w:noWrap/>
            <w:vAlign w:val="bottom"/>
            <w:hideMark/>
          </w:tcPr>
          <w:p w14:paraId="460B06E4"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88518</w:t>
            </w:r>
          </w:p>
        </w:tc>
      </w:tr>
      <w:tr w:rsidR="00ED39BA" w:rsidRPr="00ED39BA" w14:paraId="56FBDBC1" w14:textId="77777777" w:rsidTr="00ED39BA">
        <w:trPr>
          <w:trHeight w:val="290"/>
        </w:trPr>
        <w:tc>
          <w:tcPr>
            <w:tcW w:w="5100" w:type="dxa"/>
            <w:tcBorders>
              <w:top w:val="nil"/>
              <w:left w:val="nil"/>
              <w:bottom w:val="nil"/>
              <w:right w:val="nil"/>
            </w:tcBorders>
            <w:shd w:val="clear" w:color="auto" w:fill="auto"/>
            <w:noWrap/>
            <w:vAlign w:val="bottom"/>
            <w:hideMark/>
          </w:tcPr>
          <w:p w14:paraId="1491DD25" w14:textId="0801CAFB"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Colebarrow, Dorset</w:t>
            </w:r>
          </w:p>
        </w:tc>
        <w:tc>
          <w:tcPr>
            <w:tcW w:w="960" w:type="dxa"/>
            <w:tcBorders>
              <w:top w:val="nil"/>
              <w:left w:val="nil"/>
              <w:bottom w:val="nil"/>
              <w:right w:val="nil"/>
            </w:tcBorders>
            <w:shd w:val="clear" w:color="auto" w:fill="auto"/>
            <w:noWrap/>
            <w:vAlign w:val="bottom"/>
            <w:hideMark/>
          </w:tcPr>
          <w:p w14:paraId="3ADD9C39"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403500</w:t>
            </w:r>
          </w:p>
        </w:tc>
        <w:tc>
          <w:tcPr>
            <w:tcW w:w="960" w:type="dxa"/>
            <w:tcBorders>
              <w:top w:val="nil"/>
              <w:left w:val="nil"/>
              <w:bottom w:val="nil"/>
              <w:right w:val="nil"/>
            </w:tcBorders>
            <w:shd w:val="clear" w:color="auto" w:fill="auto"/>
            <w:noWrap/>
            <w:vAlign w:val="bottom"/>
            <w:hideMark/>
          </w:tcPr>
          <w:p w14:paraId="62BF10FE"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105800</w:t>
            </w:r>
          </w:p>
        </w:tc>
      </w:tr>
      <w:tr w:rsidR="00ED39BA" w:rsidRPr="00ED39BA" w14:paraId="15F2A80E" w14:textId="77777777" w:rsidTr="00ED39BA">
        <w:trPr>
          <w:trHeight w:val="290"/>
        </w:trPr>
        <w:tc>
          <w:tcPr>
            <w:tcW w:w="5100" w:type="dxa"/>
            <w:tcBorders>
              <w:top w:val="nil"/>
              <w:left w:val="nil"/>
              <w:bottom w:val="nil"/>
              <w:right w:val="nil"/>
            </w:tcBorders>
            <w:shd w:val="clear" w:color="auto" w:fill="auto"/>
            <w:noWrap/>
            <w:vAlign w:val="bottom"/>
            <w:hideMark/>
          </w:tcPr>
          <w:p w14:paraId="172A6224" w14:textId="1BBFC947"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The Castle, Leigh, Dorset</w:t>
            </w:r>
          </w:p>
        </w:tc>
        <w:tc>
          <w:tcPr>
            <w:tcW w:w="960" w:type="dxa"/>
            <w:tcBorders>
              <w:top w:val="nil"/>
              <w:left w:val="nil"/>
              <w:bottom w:val="nil"/>
              <w:right w:val="nil"/>
            </w:tcBorders>
            <w:shd w:val="clear" w:color="auto" w:fill="auto"/>
            <w:noWrap/>
            <w:vAlign w:val="bottom"/>
            <w:hideMark/>
          </w:tcPr>
          <w:p w14:paraId="5003CF8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363035</w:t>
            </w:r>
          </w:p>
        </w:tc>
        <w:tc>
          <w:tcPr>
            <w:tcW w:w="960" w:type="dxa"/>
            <w:tcBorders>
              <w:top w:val="nil"/>
              <w:left w:val="nil"/>
              <w:bottom w:val="nil"/>
              <w:right w:val="nil"/>
            </w:tcBorders>
            <w:shd w:val="clear" w:color="auto" w:fill="auto"/>
            <w:noWrap/>
            <w:vAlign w:val="bottom"/>
            <w:hideMark/>
          </w:tcPr>
          <w:p w14:paraId="3D3E3136"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107738</w:t>
            </w:r>
          </w:p>
        </w:tc>
      </w:tr>
      <w:tr w:rsidR="00ED39BA" w:rsidRPr="00ED39BA" w14:paraId="796753E2" w14:textId="77777777" w:rsidTr="00ED39BA">
        <w:trPr>
          <w:trHeight w:val="290"/>
        </w:trPr>
        <w:tc>
          <w:tcPr>
            <w:tcW w:w="5100" w:type="dxa"/>
            <w:tcBorders>
              <w:top w:val="nil"/>
              <w:left w:val="nil"/>
              <w:bottom w:val="nil"/>
              <w:right w:val="nil"/>
            </w:tcBorders>
            <w:shd w:val="clear" w:color="auto" w:fill="auto"/>
            <w:noWrap/>
            <w:vAlign w:val="bottom"/>
            <w:hideMark/>
          </w:tcPr>
          <w:p w14:paraId="1925E6D9" w14:textId="359491FB" w:rsidR="00ED39BA" w:rsidRPr="00ED39BA" w:rsidRDefault="00ED39BA" w:rsidP="00ED39BA">
            <w:pPr>
              <w:spacing w:after="0" w:line="240" w:lineRule="auto"/>
              <w:rPr>
                <w:rFonts w:ascii="Calibri" w:eastAsia="Times New Roman" w:hAnsi="Calibri" w:cs="Calibri"/>
                <w:color w:val="000000"/>
              </w:rPr>
            </w:pPr>
            <w:r w:rsidRPr="00ED39BA">
              <w:rPr>
                <w:rFonts w:ascii="Calibri" w:eastAsia="Times New Roman" w:hAnsi="Calibri" w:cs="Calibri"/>
                <w:color w:val="000000"/>
              </w:rPr>
              <w:t>North Poorton, Dorset</w:t>
            </w:r>
          </w:p>
        </w:tc>
        <w:tc>
          <w:tcPr>
            <w:tcW w:w="960" w:type="dxa"/>
            <w:tcBorders>
              <w:top w:val="nil"/>
              <w:left w:val="nil"/>
              <w:bottom w:val="nil"/>
              <w:right w:val="nil"/>
            </w:tcBorders>
            <w:shd w:val="clear" w:color="auto" w:fill="auto"/>
            <w:noWrap/>
            <w:vAlign w:val="bottom"/>
            <w:hideMark/>
          </w:tcPr>
          <w:p w14:paraId="5E15CA6D"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351150</w:t>
            </w:r>
          </w:p>
        </w:tc>
        <w:tc>
          <w:tcPr>
            <w:tcW w:w="960" w:type="dxa"/>
            <w:tcBorders>
              <w:top w:val="nil"/>
              <w:left w:val="nil"/>
              <w:bottom w:val="nil"/>
              <w:right w:val="nil"/>
            </w:tcBorders>
            <w:shd w:val="clear" w:color="auto" w:fill="auto"/>
            <w:noWrap/>
            <w:vAlign w:val="bottom"/>
            <w:hideMark/>
          </w:tcPr>
          <w:p w14:paraId="0503AF43" w14:textId="77777777" w:rsidR="00ED39BA" w:rsidRPr="00ED39BA" w:rsidRDefault="00ED39BA" w:rsidP="00ED39BA">
            <w:pPr>
              <w:spacing w:after="0" w:line="240" w:lineRule="auto"/>
              <w:jc w:val="right"/>
              <w:rPr>
                <w:rFonts w:ascii="Calibri" w:eastAsia="Times New Roman" w:hAnsi="Calibri" w:cs="Calibri"/>
                <w:color w:val="000000"/>
              </w:rPr>
            </w:pPr>
            <w:r w:rsidRPr="00ED39BA">
              <w:rPr>
                <w:rFonts w:ascii="Calibri" w:eastAsia="Times New Roman" w:hAnsi="Calibri" w:cs="Calibri"/>
                <w:color w:val="000000"/>
              </w:rPr>
              <w:t>98874</w:t>
            </w:r>
          </w:p>
        </w:tc>
      </w:tr>
    </w:tbl>
    <w:p w14:paraId="24BC0724" w14:textId="77777777" w:rsidR="00ED39BA" w:rsidRPr="00ED39BA" w:rsidRDefault="00ED39BA">
      <w:pPr>
        <w:rPr>
          <w:lang w:val="en-GB"/>
        </w:rPr>
      </w:pPr>
    </w:p>
    <w:p w14:paraId="7490DA1A" w14:textId="77777777" w:rsidR="00864E77" w:rsidRDefault="00864E77">
      <w:pPr>
        <w:rPr>
          <w:u w:val="single"/>
          <w:lang w:val="en-GB"/>
        </w:rPr>
      </w:pPr>
    </w:p>
    <w:p w14:paraId="0C4DAB93" w14:textId="77777777" w:rsidR="00864E77" w:rsidRDefault="00864E77">
      <w:pPr>
        <w:rPr>
          <w:u w:val="single"/>
          <w:lang w:val="en-GB"/>
        </w:rPr>
      </w:pPr>
    </w:p>
    <w:p w14:paraId="2DBA5EF3" w14:textId="77777777" w:rsidR="00864E77" w:rsidRDefault="00864E77">
      <w:pPr>
        <w:rPr>
          <w:lang w:val="en-GB"/>
        </w:rPr>
      </w:pPr>
    </w:p>
    <w:p w14:paraId="3D4CD309" w14:textId="5AF5363E" w:rsidR="00E60C77" w:rsidRPr="003A35A0" w:rsidRDefault="009338BD" w:rsidP="003A35A0">
      <w:pPr>
        <w:jc w:val="center"/>
        <w:rPr>
          <w:sz w:val="28"/>
          <w:szCs w:val="28"/>
          <w:u w:val="single"/>
          <w:lang w:val="en-GB"/>
        </w:rPr>
      </w:pPr>
      <w:r w:rsidRPr="003A35A0">
        <w:rPr>
          <w:sz w:val="28"/>
          <w:szCs w:val="28"/>
          <w:u w:val="single"/>
          <w:lang w:val="en-GB"/>
        </w:rPr>
        <w:t>Bibliography</w:t>
      </w:r>
    </w:p>
    <w:p w14:paraId="55D42134" w14:textId="174B2475" w:rsidR="000213B0" w:rsidRDefault="000213B0">
      <w:pPr>
        <w:rPr>
          <w:lang w:val="en-GB"/>
        </w:rPr>
      </w:pPr>
      <w:r>
        <w:rPr>
          <w:lang w:val="en-GB"/>
        </w:rPr>
        <w:t xml:space="preserve">Alcock, L. (1972) </w:t>
      </w:r>
      <w:r w:rsidRPr="000213B0">
        <w:rPr>
          <w:i/>
          <w:iCs/>
          <w:lang w:val="en-GB"/>
        </w:rPr>
        <w:t>Cadbury Camelot</w:t>
      </w:r>
      <w:r>
        <w:rPr>
          <w:lang w:val="en-GB"/>
        </w:rPr>
        <w:t>.  Thames and Hudson, London</w:t>
      </w:r>
    </w:p>
    <w:p w14:paraId="73E84385" w14:textId="51A5845F" w:rsidR="0081582A" w:rsidRDefault="006E7EA3">
      <w:pPr>
        <w:rPr>
          <w:lang w:val="en-GB"/>
        </w:rPr>
      </w:pPr>
      <w:r>
        <w:rPr>
          <w:lang w:val="en-GB"/>
        </w:rPr>
        <w:t>Applebaum, S. (1954</w:t>
      </w:r>
      <w:r w:rsidR="00066326">
        <w:rPr>
          <w:lang w:val="en-GB"/>
        </w:rPr>
        <w:t xml:space="preserve">) </w:t>
      </w:r>
      <w:r w:rsidRPr="00066326">
        <w:rPr>
          <w:i/>
          <w:iCs/>
          <w:lang w:val="en-GB"/>
        </w:rPr>
        <w:t>The Agriculture of the British Early Iron Age, as exemplified at Figheldean Down, Wiltshire</w:t>
      </w:r>
      <w:r>
        <w:rPr>
          <w:lang w:val="en-GB"/>
        </w:rPr>
        <w:t>. Procee</w:t>
      </w:r>
      <w:r w:rsidR="00066326">
        <w:rPr>
          <w:lang w:val="en-GB"/>
        </w:rPr>
        <w:t>dings of the Prehistoric Society 20 103 - 114</w:t>
      </w:r>
    </w:p>
    <w:p w14:paraId="51DFC9D2" w14:textId="74EBA06B" w:rsidR="0081582A" w:rsidRDefault="0081582A">
      <w:pPr>
        <w:rPr>
          <w:lang w:val="en-GB"/>
        </w:rPr>
      </w:pPr>
      <w:r>
        <w:rPr>
          <w:lang w:val="en-GB"/>
        </w:rPr>
        <w:t xml:space="preserve">Barclay, A., Cromarty, </w:t>
      </w:r>
      <w:r w:rsidR="006518B6">
        <w:rPr>
          <w:lang w:val="en-GB"/>
        </w:rPr>
        <w:t xml:space="preserve">A., Gosden, C., Lock, G., Miles, D., Palmer, S. and Robinson, M. (2003) </w:t>
      </w:r>
      <w:r w:rsidR="006518B6" w:rsidRPr="006518B6">
        <w:rPr>
          <w:i/>
          <w:iCs/>
          <w:lang w:val="en-GB"/>
        </w:rPr>
        <w:t>The White Horse and its Landscape.</w:t>
      </w:r>
      <w:r w:rsidR="006518B6">
        <w:rPr>
          <w:lang w:val="en-GB"/>
        </w:rPr>
        <w:t xml:space="preserve"> In Miles et al (2003 243-268)</w:t>
      </w:r>
    </w:p>
    <w:p w14:paraId="0E7614B2" w14:textId="0E7FEDEB" w:rsidR="00EC3A41" w:rsidRDefault="00EC3A41">
      <w:pPr>
        <w:rPr>
          <w:lang w:val="en-GB"/>
        </w:rPr>
      </w:pPr>
      <w:r>
        <w:rPr>
          <w:lang w:val="en-GB"/>
        </w:rPr>
        <w:t xml:space="preserve">Blair, J. (2005) </w:t>
      </w:r>
      <w:r w:rsidRPr="00EC3A41">
        <w:rPr>
          <w:i/>
          <w:iCs/>
          <w:lang w:val="en-GB"/>
        </w:rPr>
        <w:t>The Church in Anglo-Saxon Society</w:t>
      </w:r>
      <w:r>
        <w:rPr>
          <w:lang w:val="en-GB"/>
        </w:rPr>
        <w:t>. Oxford University Press, Oxford</w:t>
      </w:r>
    </w:p>
    <w:p w14:paraId="26A5F828" w14:textId="2977C92C" w:rsidR="00FF1244" w:rsidRDefault="00E204AA" w:rsidP="00FF1244">
      <w:pPr>
        <w:rPr>
          <w:lang w:val="en-GB"/>
        </w:rPr>
      </w:pPr>
      <w:r>
        <w:rPr>
          <w:lang w:val="en-GB"/>
        </w:rPr>
        <w:t xml:space="preserve">Bond, G., Kromer, B., Beer, J., Muscheler, R., Evans, M., Sowers, W., Hoffmann,S., Lotti-Bond, R., Hajdas, I. and Bonani, G. (2001) </w:t>
      </w:r>
      <w:r w:rsidRPr="00E204AA">
        <w:rPr>
          <w:i/>
          <w:iCs/>
          <w:lang w:val="en-GB"/>
        </w:rPr>
        <w:t>Persistent Solar Influence on North Atlantic Climate During the Holocene</w:t>
      </w:r>
      <w:r w:rsidR="00D80F6B">
        <w:rPr>
          <w:i/>
          <w:iCs/>
          <w:lang w:val="en-GB"/>
        </w:rPr>
        <w:t>.</w:t>
      </w:r>
      <w:r>
        <w:rPr>
          <w:lang w:val="en-GB"/>
        </w:rPr>
        <w:t xml:space="preserve"> Science 294 2130-2136</w:t>
      </w:r>
      <w:r w:rsidR="00FF1244" w:rsidRPr="00FF1244">
        <w:rPr>
          <w:lang w:val="en-GB"/>
        </w:rPr>
        <w:t xml:space="preserve"> </w:t>
      </w:r>
    </w:p>
    <w:p w14:paraId="00C5D488" w14:textId="49E11B17" w:rsidR="00E204AA" w:rsidRDefault="00FF1244">
      <w:pPr>
        <w:rPr>
          <w:lang w:val="en-GB"/>
        </w:rPr>
      </w:pPr>
      <w:r>
        <w:rPr>
          <w:lang w:val="en-GB"/>
        </w:rPr>
        <w:t xml:space="preserve">Bond, G., Showers, W., Cheseby, M., Lotti, R., Almasi, P., deMenocal, P., Priore, P., Cullen, H., Hajdas, I. and Bonani, G. (1997) </w:t>
      </w:r>
      <w:r w:rsidRPr="00E6123E">
        <w:rPr>
          <w:i/>
          <w:iCs/>
          <w:lang w:val="en-GB"/>
        </w:rPr>
        <w:t>A Pervasive Millenial-Scale Cycle in North Atlantic Holocene and Glacial Climates.</w:t>
      </w:r>
      <w:r>
        <w:rPr>
          <w:lang w:val="en-GB"/>
        </w:rPr>
        <w:t xml:space="preserve"> Science 278 1257-1266 </w:t>
      </w:r>
    </w:p>
    <w:p w14:paraId="5BD90EFB" w14:textId="492C718F" w:rsidR="008C6EEB" w:rsidRDefault="008C6EEB">
      <w:pPr>
        <w:rPr>
          <w:lang w:val="en-GB"/>
        </w:rPr>
      </w:pPr>
      <w:r>
        <w:rPr>
          <w:lang w:val="en-GB"/>
        </w:rPr>
        <w:t xml:space="preserve">Bradley, R. and Ellison, A. (1975) </w:t>
      </w:r>
      <w:r w:rsidRPr="008C6EEB">
        <w:rPr>
          <w:i/>
          <w:iCs/>
          <w:lang w:val="en-GB"/>
        </w:rPr>
        <w:t>Rams Hill: a Bronze Age Defended Enclosure and its Landscape</w:t>
      </w:r>
      <w:r w:rsidR="00D80F6B">
        <w:rPr>
          <w:i/>
          <w:iCs/>
          <w:lang w:val="en-GB"/>
        </w:rPr>
        <w:t>.</w:t>
      </w:r>
      <w:r>
        <w:rPr>
          <w:lang w:val="en-GB"/>
        </w:rPr>
        <w:t xml:space="preserve"> BAR</w:t>
      </w:r>
      <w:r w:rsidR="00D80F6B">
        <w:rPr>
          <w:lang w:val="en-GB"/>
        </w:rPr>
        <w:t>,</w:t>
      </w:r>
      <w:r>
        <w:rPr>
          <w:lang w:val="en-GB"/>
        </w:rPr>
        <w:t xml:space="preserve"> Oxford</w:t>
      </w:r>
    </w:p>
    <w:p w14:paraId="16AECCE8" w14:textId="490D485A" w:rsidR="00A40501" w:rsidRDefault="00A40501">
      <w:pPr>
        <w:rPr>
          <w:lang w:val="en-GB"/>
        </w:rPr>
      </w:pPr>
      <w:r>
        <w:rPr>
          <w:lang w:val="en-GB"/>
        </w:rPr>
        <w:t xml:space="preserve">Brown, I., (2009) </w:t>
      </w:r>
      <w:r w:rsidRPr="00C007C3">
        <w:rPr>
          <w:i/>
          <w:iCs/>
          <w:lang w:val="en-GB"/>
        </w:rPr>
        <w:t>Beacons in the Landscape – The Hillforts of England and Wales</w:t>
      </w:r>
      <w:r w:rsidR="00D80F6B">
        <w:rPr>
          <w:i/>
          <w:iCs/>
          <w:lang w:val="en-GB"/>
        </w:rPr>
        <w:t>.</w:t>
      </w:r>
      <w:r>
        <w:rPr>
          <w:lang w:val="en-GB"/>
        </w:rPr>
        <w:t xml:space="preserve"> Oxbow Books, Oxford</w:t>
      </w:r>
    </w:p>
    <w:p w14:paraId="4837FC17" w14:textId="1D9D7086" w:rsidR="006437C2" w:rsidRDefault="006437C2">
      <w:pPr>
        <w:rPr>
          <w:lang w:val="en-GB"/>
        </w:rPr>
      </w:pPr>
      <w:r>
        <w:rPr>
          <w:lang w:val="en-GB"/>
        </w:rPr>
        <w:t xml:space="preserve">Charman, D. (2010) </w:t>
      </w:r>
      <w:r w:rsidRPr="006437C2">
        <w:rPr>
          <w:i/>
          <w:iCs/>
          <w:lang w:val="en-GB"/>
        </w:rPr>
        <w:t>Centennial Climate Variability in the British Isles During the mid-late Holocene</w:t>
      </w:r>
      <w:r w:rsidR="00D80F6B">
        <w:rPr>
          <w:i/>
          <w:iCs/>
          <w:lang w:val="en-GB"/>
        </w:rPr>
        <w:t>.</w:t>
      </w:r>
      <w:r>
        <w:rPr>
          <w:lang w:val="en-GB"/>
        </w:rPr>
        <w:t xml:space="preserve"> Quaternary Science Reviews 29 1539-1554</w:t>
      </w:r>
    </w:p>
    <w:p w14:paraId="6E5818A8" w14:textId="3BF297A0" w:rsidR="00F66626" w:rsidRDefault="00F66626">
      <w:pPr>
        <w:rPr>
          <w:lang w:val="en-GB"/>
        </w:rPr>
      </w:pPr>
      <w:r>
        <w:rPr>
          <w:lang w:val="en-GB"/>
        </w:rPr>
        <w:t>Copley</w:t>
      </w:r>
      <w:r w:rsidR="004F1BF4">
        <w:rPr>
          <w:lang w:val="en-GB"/>
        </w:rPr>
        <w:t xml:space="preserve">, M., Berstan, R., Dudd, S., Docherty, G., Mukherjee, A., Straker, V., Payne, S. and Evershed, R. (2003) </w:t>
      </w:r>
      <w:r w:rsidR="004F1BF4" w:rsidRPr="004F1BF4">
        <w:rPr>
          <w:i/>
          <w:iCs/>
          <w:lang w:val="en-GB"/>
        </w:rPr>
        <w:t>Direct Chemical Evidence for Widespread Dairying in Prehistoric Britain</w:t>
      </w:r>
      <w:r w:rsidR="00D80F6B">
        <w:rPr>
          <w:i/>
          <w:iCs/>
          <w:lang w:val="en-GB"/>
        </w:rPr>
        <w:t>.</w:t>
      </w:r>
      <w:r w:rsidR="004F1BF4">
        <w:rPr>
          <w:lang w:val="en-GB"/>
        </w:rPr>
        <w:t xml:space="preserve">  Proceedings of the National Acadamy of Sciences of the United States of America 100:4 1524-1529</w:t>
      </w:r>
    </w:p>
    <w:p w14:paraId="5AFA7A11" w14:textId="64AFB1E2" w:rsidR="00A35674" w:rsidRDefault="00A35674">
      <w:pPr>
        <w:rPr>
          <w:lang w:val="en-GB"/>
        </w:rPr>
      </w:pPr>
      <w:r>
        <w:rPr>
          <w:lang w:val="en-GB"/>
        </w:rPr>
        <w:t xml:space="preserve">Cotton, M. (1962) </w:t>
      </w:r>
      <w:r w:rsidRPr="00D80F6B">
        <w:rPr>
          <w:i/>
          <w:iCs/>
          <w:lang w:val="en-GB"/>
        </w:rPr>
        <w:t>Berkshire Hillforts</w:t>
      </w:r>
      <w:r w:rsidR="00D80F6B">
        <w:rPr>
          <w:i/>
          <w:iCs/>
          <w:lang w:val="en-GB"/>
        </w:rPr>
        <w:t>.</w:t>
      </w:r>
      <w:r>
        <w:rPr>
          <w:lang w:val="en-GB"/>
        </w:rPr>
        <w:t xml:space="preserve"> Berkshire Archaeological Journal, 60 30-52</w:t>
      </w:r>
    </w:p>
    <w:p w14:paraId="131C795F" w14:textId="26443CD7" w:rsidR="00BB5042" w:rsidRDefault="00BB5042">
      <w:pPr>
        <w:rPr>
          <w:lang w:val="en-GB"/>
        </w:rPr>
      </w:pPr>
      <w:r>
        <w:rPr>
          <w:lang w:val="en-GB"/>
        </w:rPr>
        <w:t xml:space="preserve">Cunliffe, B. (1984) </w:t>
      </w:r>
      <w:r w:rsidRPr="00972EE5">
        <w:rPr>
          <w:i/>
          <w:iCs/>
          <w:lang w:val="en-GB"/>
        </w:rPr>
        <w:t>Danebury, An Iron Age Hillfort in Hampshire, Vol 1, The excavations 1969-1978:the site</w:t>
      </w:r>
      <w:r w:rsidR="00972EE5" w:rsidRPr="00972EE5">
        <w:rPr>
          <w:i/>
          <w:iCs/>
          <w:lang w:val="en-GB"/>
        </w:rPr>
        <w:t>. CBA Research Report No 52</w:t>
      </w:r>
      <w:r w:rsidR="00972EE5">
        <w:rPr>
          <w:lang w:val="en-GB"/>
        </w:rPr>
        <w:t>.  Council for British Archaeology, London</w:t>
      </w:r>
    </w:p>
    <w:p w14:paraId="09B82A58" w14:textId="4348265C" w:rsidR="00870D0B" w:rsidRDefault="00870D0B">
      <w:pPr>
        <w:rPr>
          <w:lang w:val="en-GB"/>
        </w:rPr>
      </w:pPr>
      <w:r>
        <w:rPr>
          <w:lang w:val="en-GB"/>
        </w:rPr>
        <w:t xml:space="preserve">Cunliffe, B. (2005) </w:t>
      </w:r>
      <w:r w:rsidRPr="00870D0B">
        <w:rPr>
          <w:i/>
          <w:iCs/>
          <w:lang w:val="en-GB"/>
        </w:rPr>
        <w:t>Iron Age communities in Britain (4</w:t>
      </w:r>
      <w:r w:rsidRPr="00870D0B">
        <w:rPr>
          <w:i/>
          <w:iCs/>
          <w:vertAlign w:val="superscript"/>
          <w:lang w:val="en-GB"/>
        </w:rPr>
        <w:t>th</w:t>
      </w:r>
      <w:r w:rsidRPr="00870D0B">
        <w:rPr>
          <w:i/>
          <w:iCs/>
          <w:lang w:val="en-GB"/>
        </w:rPr>
        <w:t xml:space="preserve"> Edition)</w:t>
      </w:r>
      <w:r w:rsidR="00D80F6B">
        <w:rPr>
          <w:i/>
          <w:iCs/>
          <w:lang w:val="en-GB"/>
        </w:rPr>
        <w:t>.</w:t>
      </w:r>
      <w:r>
        <w:rPr>
          <w:lang w:val="en-GB"/>
        </w:rPr>
        <w:t xml:space="preserve"> Routledge, Abingdon</w:t>
      </w:r>
    </w:p>
    <w:p w14:paraId="2C2A5423" w14:textId="3691CEA5" w:rsidR="00221718" w:rsidRDefault="00221718">
      <w:pPr>
        <w:rPr>
          <w:lang w:val="en-GB"/>
        </w:rPr>
      </w:pPr>
      <w:r>
        <w:rPr>
          <w:lang w:val="en-GB"/>
        </w:rPr>
        <w:t xml:space="preserve">Cunliffe, B. and Miles, D. (eds) (1984) </w:t>
      </w:r>
      <w:r w:rsidRPr="00900512">
        <w:rPr>
          <w:i/>
          <w:iCs/>
          <w:lang w:val="en-GB"/>
        </w:rPr>
        <w:t>Aspects of the Iron Age in Central Southern Britain</w:t>
      </w:r>
      <w:r w:rsidR="00D80F6B">
        <w:rPr>
          <w:i/>
          <w:iCs/>
          <w:lang w:val="en-GB"/>
        </w:rPr>
        <w:t>.</w:t>
      </w:r>
      <w:r>
        <w:rPr>
          <w:lang w:val="en-GB"/>
        </w:rPr>
        <w:t xml:space="preserve"> Oxford University Committee for Archaeology, Oxford</w:t>
      </w:r>
    </w:p>
    <w:p w14:paraId="12B15122" w14:textId="7D3952F4" w:rsidR="00BC3B71" w:rsidRDefault="00BC3B71">
      <w:pPr>
        <w:rPr>
          <w:lang w:val="en-GB"/>
        </w:rPr>
      </w:pPr>
      <w:r>
        <w:rPr>
          <w:lang w:val="en-GB"/>
        </w:rPr>
        <w:t>Cunliffe, B. and Poole, C. (1991</w:t>
      </w:r>
      <w:r w:rsidRPr="00ED7101">
        <w:rPr>
          <w:i/>
          <w:iCs/>
          <w:lang w:val="en-GB"/>
        </w:rPr>
        <w:t>) Danebury, an Iron Age Hillfort in Hampshire. Vol 4 The Excavations 1979-1988:the site.</w:t>
      </w:r>
      <w:r>
        <w:rPr>
          <w:lang w:val="en-GB"/>
        </w:rPr>
        <w:t xml:space="preserve"> Council for British Archaeology, London</w:t>
      </w:r>
    </w:p>
    <w:p w14:paraId="2AE44172" w14:textId="1AEF17F7" w:rsidR="009434E6" w:rsidRDefault="009434E6">
      <w:pPr>
        <w:rPr>
          <w:lang w:val="en-GB"/>
        </w:rPr>
      </w:pPr>
      <w:r>
        <w:rPr>
          <w:lang w:val="en-GB"/>
        </w:rPr>
        <w:t xml:space="preserve">Dark, P. (2006) </w:t>
      </w:r>
      <w:r w:rsidRPr="00144AE0">
        <w:rPr>
          <w:i/>
          <w:iCs/>
          <w:lang w:val="en-GB"/>
        </w:rPr>
        <w:t>Climate Deterioration and land use changes in the first millennium BC: Perspectives from the British palynological record</w:t>
      </w:r>
      <w:r>
        <w:rPr>
          <w:lang w:val="en-GB"/>
        </w:rPr>
        <w:t>. Journal of Archaeological Science 33(2006) 1381-1395</w:t>
      </w:r>
    </w:p>
    <w:p w14:paraId="61772756" w14:textId="6266344C" w:rsidR="008C6B49" w:rsidRDefault="008C6B49">
      <w:pPr>
        <w:rPr>
          <w:lang w:val="en-GB"/>
        </w:rPr>
      </w:pPr>
      <w:r>
        <w:rPr>
          <w:lang w:val="en-GB"/>
        </w:rPr>
        <w:lastRenderedPageBreak/>
        <w:t xml:space="preserve">Denton, G. and Karlan, W. (1973) </w:t>
      </w:r>
      <w:r w:rsidRPr="00D80F6B">
        <w:rPr>
          <w:i/>
          <w:iCs/>
          <w:lang w:val="en-GB"/>
        </w:rPr>
        <w:t>Holocene Climate Variations – Their Pattern and Possible Cause</w:t>
      </w:r>
      <w:r>
        <w:rPr>
          <w:lang w:val="en-GB"/>
        </w:rPr>
        <w:t>. Quaternary Research 3</w:t>
      </w:r>
      <w:r w:rsidR="000608AD">
        <w:rPr>
          <w:lang w:val="en-GB"/>
        </w:rPr>
        <w:t>(2)</w:t>
      </w:r>
      <w:r>
        <w:rPr>
          <w:lang w:val="en-GB"/>
        </w:rPr>
        <w:t xml:space="preserve"> 155-205</w:t>
      </w:r>
    </w:p>
    <w:p w14:paraId="009251F1" w14:textId="7DDFD38E" w:rsidR="006466AB" w:rsidRDefault="006466AB">
      <w:pPr>
        <w:rPr>
          <w:lang w:val="en-GB"/>
        </w:rPr>
      </w:pPr>
      <w:r>
        <w:rPr>
          <w:lang w:val="en-GB"/>
        </w:rPr>
        <w:t>Dickinson</w:t>
      </w:r>
      <w:r w:rsidR="00D80F6B">
        <w:rPr>
          <w:lang w:val="en-GB"/>
        </w:rPr>
        <w:t xml:space="preserve">, </w:t>
      </w:r>
      <w:r w:rsidR="0040536D">
        <w:rPr>
          <w:lang w:val="en-GB"/>
        </w:rPr>
        <w:t>W.</w:t>
      </w:r>
      <w:r>
        <w:rPr>
          <w:lang w:val="en-GB"/>
        </w:rPr>
        <w:t xml:space="preserve"> (1975) </w:t>
      </w:r>
      <w:r w:rsidRPr="006466AB">
        <w:rPr>
          <w:i/>
          <w:iCs/>
          <w:lang w:val="en-GB"/>
        </w:rPr>
        <w:t>Recurrence Surfaces in Rusland Moss, Cumbria</w:t>
      </w:r>
      <w:r w:rsidR="00D80F6B">
        <w:rPr>
          <w:i/>
          <w:iCs/>
          <w:lang w:val="en-GB"/>
        </w:rPr>
        <w:t>.</w:t>
      </w:r>
      <w:r>
        <w:rPr>
          <w:lang w:val="en-GB"/>
        </w:rPr>
        <w:t xml:space="preserve"> Journal of Ecology 63(3) 913-935</w:t>
      </w:r>
    </w:p>
    <w:p w14:paraId="0E289D5A" w14:textId="6F883A05" w:rsidR="00A847B9" w:rsidRDefault="00A847B9">
      <w:pPr>
        <w:rPr>
          <w:lang w:val="en-GB"/>
        </w:rPr>
      </w:pPr>
      <w:r>
        <w:rPr>
          <w:lang w:val="en-GB"/>
        </w:rPr>
        <w:t>Ellis, C. and Rawlings</w:t>
      </w:r>
      <w:r w:rsidR="000B3FFC">
        <w:rPr>
          <w:lang w:val="en-GB"/>
        </w:rPr>
        <w:t xml:space="preserve">, M. (2001) </w:t>
      </w:r>
      <w:r w:rsidR="000B3FFC" w:rsidRPr="000B3FFC">
        <w:rPr>
          <w:i/>
          <w:iCs/>
          <w:lang w:val="en-GB"/>
        </w:rPr>
        <w:t>Excavations at Balksbury Camp, Andover 1995-1997</w:t>
      </w:r>
      <w:r w:rsidR="000B3FFC">
        <w:rPr>
          <w:lang w:val="en-GB"/>
        </w:rPr>
        <w:t>.  Proceedings of the Hampshire Field Club Archaeological Society 56 21-94</w:t>
      </w:r>
    </w:p>
    <w:p w14:paraId="16D89B72" w14:textId="61947505" w:rsidR="0010588F" w:rsidRDefault="0010588F">
      <w:pPr>
        <w:rPr>
          <w:lang w:val="en-GB"/>
        </w:rPr>
      </w:pPr>
      <w:r>
        <w:rPr>
          <w:lang w:val="en-GB"/>
        </w:rPr>
        <w:t xml:space="preserve">Eiriksson, J., Knudson, K., Haflidason, H. and Heinemeier, J. (2000) </w:t>
      </w:r>
      <w:r w:rsidRPr="00BC51A5">
        <w:rPr>
          <w:i/>
          <w:iCs/>
          <w:lang w:val="en-GB"/>
        </w:rPr>
        <w:t xml:space="preserve">Chronology of the late Holocene climatic events in the North Atlantic based on AMS </w:t>
      </w:r>
      <w:r w:rsidR="007E7971" w:rsidRPr="00BC51A5">
        <w:rPr>
          <w:i/>
          <w:iCs/>
          <w:vertAlign w:val="superscript"/>
          <w:lang w:val="en-GB"/>
        </w:rPr>
        <w:t>14</w:t>
      </w:r>
      <w:r w:rsidRPr="00BC51A5">
        <w:rPr>
          <w:i/>
          <w:iCs/>
          <w:lang w:val="en-GB"/>
        </w:rPr>
        <w:t>C dates and tephra markers from the volcano Hekla, Iceland</w:t>
      </w:r>
      <w:r w:rsidR="00BC51A5">
        <w:rPr>
          <w:lang w:val="en-GB"/>
        </w:rPr>
        <w:t>. Journal of Quaternary Science 15 573-580</w:t>
      </w:r>
    </w:p>
    <w:p w14:paraId="175A3E40" w14:textId="754014E6" w:rsidR="00D57A38" w:rsidRDefault="00D57A38">
      <w:pPr>
        <w:rPr>
          <w:lang w:val="en-GB"/>
        </w:rPr>
      </w:pPr>
      <w:r>
        <w:rPr>
          <w:lang w:val="en-GB"/>
        </w:rPr>
        <w:t>Evershed</w:t>
      </w:r>
      <w:r w:rsidR="00E60C77">
        <w:rPr>
          <w:lang w:val="en-GB"/>
        </w:rPr>
        <w:t>, R.</w:t>
      </w:r>
      <w:r w:rsidR="00363F9F">
        <w:rPr>
          <w:lang w:val="en-GB"/>
        </w:rPr>
        <w:t xml:space="preserve"> et al</w:t>
      </w:r>
      <w:r w:rsidR="00E60C77">
        <w:rPr>
          <w:lang w:val="en-GB"/>
        </w:rPr>
        <w:t xml:space="preserve"> (2022) </w:t>
      </w:r>
      <w:r w:rsidR="00E60C77" w:rsidRPr="00363F9F">
        <w:rPr>
          <w:i/>
          <w:iCs/>
          <w:lang w:val="en-GB"/>
        </w:rPr>
        <w:t>Dairying, diseases and the evolution of lactase persistence in Europe</w:t>
      </w:r>
      <w:r w:rsidR="00E60C77">
        <w:rPr>
          <w:lang w:val="en-GB"/>
        </w:rPr>
        <w:t xml:space="preserve"> </w:t>
      </w:r>
      <w:r w:rsidR="00363F9F" w:rsidRPr="00363F9F">
        <w:rPr>
          <w:lang w:val="en-GB"/>
        </w:rPr>
        <w:t xml:space="preserve">Nature (2022). </w:t>
      </w:r>
      <w:hyperlink r:id="rId29" w:history="1">
        <w:r w:rsidR="00E61F30" w:rsidRPr="00D35643">
          <w:rPr>
            <w:rStyle w:val="Hyperlink"/>
            <w:lang w:val="en-GB"/>
          </w:rPr>
          <w:t>https://doi.org/10.1038/s41586-022-05010-7</w:t>
        </w:r>
      </w:hyperlink>
      <w:r w:rsidR="00E61F30">
        <w:rPr>
          <w:lang w:val="en-GB"/>
        </w:rPr>
        <w:t xml:space="preserve"> (Last accessed 29/07/22)</w:t>
      </w:r>
    </w:p>
    <w:p w14:paraId="366EB11E" w14:textId="0EC3ECD8" w:rsidR="00676A0F" w:rsidRDefault="00676A0F">
      <w:pPr>
        <w:rPr>
          <w:lang w:val="en-GB"/>
        </w:rPr>
      </w:pPr>
      <w:r>
        <w:rPr>
          <w:lang w:val="en-GB"/>
        </w:rPr>
        <w:t xml:space="preserve">Fleming, A. (1988) </w:t>
      </w:r>
      <w:r w:rsidRPr="00E130A8">
        <w:rPr>
          <w:i/>
          <w:iCs/>
          <w:lang w:val="en-GB"/>
        </w:rPr>
        <w:t xml:space="preserve">The </w:t>
      </w:r>
      <w:r w:rsidR="00E130A8" w:rsidRPr="00E130A8">
        <w:rPr>
          <w:i/>
          <w:iCs/>
          <w:lang w:val="en-GB"/>
        </w:rPr>
        <w:t>D</w:t>
      </w:r>
      <w:r w:rsidRPr="00E130A8">
        <w:rPr>
          <w:i/>
          <w:iCs/>
          <w:lang w:val="en-GB"/>
        </w:rPr>
        <w:t>artmoor Reaves</w:t>
      </w:r>
      <w:r w:rsidR="00E130A8" w:rsidRPr="00E130A8">
        <w:rPr>
          <w:i/>
          <w:iCs/>
          <w:lang w:val="en-GB"/>
        </w:rPr>
        <w:t>, Investigating Prehistoric Land Divisions</w:t>
      </w:r>
      <w:r w:rsidR="0040536D">
        <w:rPr>
          <w:i/>
          <w:iCs/>
          <w:lang w:val="en-GB"/>
        </w:rPr>
        <w:t>.</w:t>
      </w:r>
      <w:r w:rsidR="00E130A8">
        <w:rPr>
          <w:lang w:val="en-GB"/>
        </w:rPr>
        <w:t xml:space="preserve"> Batsford, London</w:t>
      </w:r>
    </w:p>
    <w:p w14:paraId="7353AF8A" w14:textId="414EDCD1" w:rsidR="007C0340" w:rsidRDefault="007C0340">
      <w:pPr>
        <w:rPr>
          <w:lang w:val="en-GB"/>
        </w:rPr>
      </w:pPr>
      <w:r>
        <w:rPr>
          <w:lang w:val="en-GB"/>
        </w:rPr>
        <w:t xml:space="preserve">Fowler, P. (1983) </w:t>
      </w:r>
      <w:r w:rsidRPr="00E130A8">
        <w:rPr>
          <w:i/>
          <w:iCs/>
          <w:lang w:val="en-GB"/>
        </w:rPr>
        <w:t>The Farming of Prehistoric Britain</w:t>
      </w:r>
      <w:r>
        <w:rPr>
          <w:lang w:val="en-GB"/>
        </w:rPr>
        <w:t>. Cambridge University Press, Cambridge</w:t>
      </w:r>
    </w:p>
    <w:p w14:paraId="109133F3" w14:textId="0B33511D" w:rsidR="000608AD" w:rsidRDefault="000608AD">
      <w:pPr>
        <w:rPr>
          <w:lang w:val="en-GB"/>
        </w:rPr>
      </w:pPr>
      <w:r>
        <w:rPr>
          <w:lang w:val="en-GB"/>
        </w:rPr>
        <w:t xml:space="preserve">van Geel, B., Buurman, J. and Waterbok, H. (1996) </w:t>
      </w:r>
      <w:r w:rsidRPr="00BD04D7">
        <w:rPr>
          <w:i/>
          <w:iCs/>
          <w:lang w:val="en-GB"/>
        </w:rPr>
        <w:t>Archaeological and paleoecological indications of an abrupt climate change in the Netherlands and evidence for climatological teleconnections around 2650 BP.</w:t>
      </w:r>
      <w:r>
        <w:rPr>
          <w:lang w:val="en-GB"/>
        </w:rPr>
        <w:t xml:space="preserve"> Journal of Quaternary Science</w:t>
      </w:r>
      <w:r w:rsidR="00BD04D7">
        <w:rPr>
          <w:lang w:val="en-GB"/>
        </w:rPr>
        <w:t xml:space="preserve"> 451-460</w:t>
      </w:r>
    </w:p>
    <w:p w14:paraId="4ABB74E4" w14:textId="345D8FED" w:rsidR="00544744" w:rsidRDefault="00544744">
      <w:pPr>
        <w:rPr>
          <w:lang w:val="en-GB"/>
        </w:rPr>
      </w:pPr>
      <w:r>
        <w:rPr>
          <w:lang w:val="en-GB"/>
        </w:rPr>
        <w:t xml:space="preserve">Gosden, C. and Green, C. (2021) </w:t>
      </w:r>
      <w:r w:rsidRPr="00544744">
        <w:rPr>
          <w:i/>
          <w:iCs/>
          <w:lang w:val="en-GB"/>
        </w:rPr>
        <w:t>English Landscapes and Identities</w:t>
      </w:r>
      <w:r>
        <w:rPr>
          <w:lang w:val="en-GB"/>
        </w:rPr>
        <w:t>.  Oxford University Press, Oxford</w:t>
      </w:r>
    </w:p>
    <w:p w14:paraId="04674EC5" w14:textId="7C884A2F" w:rsidR="003B68E3" w:rsidRDefault="003B68E3">
      <w:pPr>
        <w:rPr>
          <w:lang w:val="en-GB"/>
        </w:rPr>
      </w:pPr>
      <w:r>
        <w:rPr>
          <w:lang w:val="en-GB"/>
        </w:rPr>
        <w:t xml:space="preserve">Gosden, C. and Lock, G. (2003) </w:t>
      </w:r>
      <w:r w:rsidRPr="003B68E3">
        <w:rPr>
          <w:i/>
          <w:iCs/>
          <w:lang w:val="en-GB"/>
        </w:rPr>
        <w:t>The Linear Ditch, the Ridgeway and the Enclosure</w:t>
      </w:r>
      <w:r w:rsidR="0040536D">
        <w:rPr>
          <w:i/>
          <w:iCs/>
          <w:lang w:val="en-GB"/>
        </w:rPr>
        <w:t>.</w:t>
      </w:r>
      <w:r>
        <w:rPr>
          <w:lang w:val="en-GB"/>
        </w:rPr>
        <w:t xml:space="preserve"> in Miles et al (2003) </w:t>
      </w:r>
    </w:p>
    <w:p w14:paraId="395D49B7" w14:textId="1392FA2B" w:rsidR="00CA390D" w:rsidRDefault="00CA390D">
      <w:pPr>
        <w:rPr>
          <w:lang w:val="en-GB"/>
        </w:rPr>
      </w:pPr>
      <w:r>
        <w:rPr>
          <w:lang w:val="en-GB"/>
        </w:rPr>
        <w:t xml:space="preserve">Halstead, P. and O’Shea, J. (1989) </w:t>
      </w:r>
      <w:r w:rsidRPr="00CA390D">
        <w:rPr>
          <w:i/>
          <w:iCs/>
          <w:lang w:val="en-GB"/>
        </w:rPr>
        <w:t>Bad Year Economics</w:t>
      </w:r>
      <w:r w:rsidR="0040536D">
        <w:rPr>
          <w:i/>
          <w:iCs/>
          <w:lang w:val="en-GB"/>
        </w:rPr>
        <w:t>.</w:t>
      </w:r>
      <w:r>
        <w:rPr>
          <w:lang w:val="en-GB"/>
        </w:rPr>
        <w:t xml:space="preserve"> Cambridge University Press, Cambridge</w:t>
      </w:r>
    </w:p>
    <w:p w14:paraId="7E94AF71" w14:textId="0893F84D" w:rsidR="00CB7DAD" w:rsidRDefault="00CB7DAD">
      <w:pPr>
        <w:rPr>
          <w:lang w:val="en-GB"/>
        </w:rPr>
      </w:pPr>
      <w:r>
        <w:rPr>
          <w:lang w:val="en-GB"/>
        </w:rPr>
        <w:t xml:space="preserve">Hambleton, E. (1999) </w:t>
      </w:r>
      <w:r w:rsidRPr="00CB7DAD">
        <w:rPr>
          <w:i/>
          <w:iCs/>
          <w:lang w:val="en-GB"/>
        </w:rPr>
        <w:t>Animal Husbandry Regimes in Iron Age Britain: A comparative study of faunal assemblages from British Iron Age sites</w:t>
      </w:r>
      <w:r w:rsidR="0040536D">
        <w:rPr>
          <w:i/>
          <w:iCs/>
          <w:lang w:val="en-GB"/>
        </w:rPr>
        <w:t>.</w:t>
      </w:r>
      <w:r>
        <w:rPr>
          <w:lang w:val="en-GB"/>
        </w:rPr>
        <w:t xml:space="preserve"> BAR, Oxford</w:t>
      </w:r>
    </w:p>
    <w:p w14:paraId="72E504AE" w14:textId="2FA949B0" w:rsidR="00A40501" w:rsidRDefault="00A40501">
      <w:pPr>
        <w:rPr>
          <w:lang w:val="en-GB"/>
        </w:rPr>
      </w:pPr>
      <w:r>
        <w:rPr>
          <w:lang w:val="en-GB"/>
        </w:rPr>
        <w:t xml:space="preserve">Harding, D., (2012) </w:t>
      </w:r>
      <w:r w:rsidRPr="00624E15">
        <w:rPr>
          <w:i/>
          <w:iCs/>
          <w:lang w:val="en-GB"/>
        </w:rPr>
        <w:t>Iron Age Hillforts in Britain and Beyond</w:t>
      </w:r>
      <w:r w:rsidR="0040536D">
        <w:rPr>
          <w:i/>
          <w:iCs/>
          <w:lang w:val="en-GB"/>
        </w:rPr>
        <w:t>.</w:t>
      </w:r>
      <w:r>
        <w:rPr>
          <w:lang w:val="en-GB"/>
        </w:rPr>
        <w:t xml:space="preserve"> Oxford University Press, Oxford</w:t>
      </w:r>
    </w:p>
    <w:p w14:paraId="0BF0AFA3" w14:textId="247C9A56" w:rsidR="0050061B" w:rsidRDefault="0050061B">
      <w:pPr>
        <w:rPr>
          <w:lang w:val="en-GB"/>
        </w:rPr>
      </w:pPr>
      <w:r>
        <w:rPr>
          <w:lang w:val="en-GB"/>
        </w:rPr>
        <w:t xml:space="preserve">Haselgrove, C. and Pope, R. (eds) (2007) </w:t>
      </w:r>
      <w:r w:rsidRPr="0050061B">
        <w:rPr>
          <w:i/>
          <w:iCs/>
          <w:lang w:val="en-GB"/>
        </w:rPr>
        <w:t>The Earlier Iron Age in Britain and the near Continent</w:t>
      </w:r>
      <w:r w:rsidR="0040536D">
        <w:rPr>
          <w:lang w:val="en-GB"/>
        </w:rPr>
        <w:t>.</w:t>
      </w:r>
      <w:r>
        <w:rPr>
          <w:lang w:val="en-GB"/>
        </w:rPr>
        <w:t xml:space="preserve"> Oxbow, Oxford</w:t>
      </w:r>
    </w:p>
    <w:p w14:paraId="628E1C45" w14:textId="5B398F03" w:rsidR="001D46F5" w:rsidRPr="005D53A9" w:rsidRDefault="001D46F5">
      <w:pPr>
        <w:rPr>
          <w:rFonts w:eastAsia="Times New Roman" w:cstheme="minorHAnsi"/>
          <w:spacing w:val="-5"/>
        </w:rPr>
      </w:pPr>
      <w:r w:rsidRPr="005D53A9">
        <w:rPr>
          <w:rFonts w:cstheme="minorHAnsi"/>
          <w:spacing w:val="-5"/>
        </w:rPr>
        <w:t>Hejcmanová,</w:t>
      </w:r>
      <w:r w:rsidR="005D53A9" w:rsidRPr="005D53A9">
        <w:rPr>
          <w:rFonts w:cstheme="minorHAnsi"/>
          <w:spacing w:val="-5"/>
        </w:rPr>
        <w:t xml:space="preserve"> P.,</w:t>
      </w:r>
      <w:r w:rsidRPr="005D53A9">
        <w:rPr>
          <w:rFonts w:cstheme="minorHAnsi"/>
          <w:spacing w:val="-5"/>
        </w:rPr>
        <w:t xml:space="preserve"> Stejskalová</w:t>
      </w:r>
      <w:r w:rsidR="005D53A9" w:rsidRPr="005D53A9">
        <w:rPr>
          <w:rFonts w:cstheme="minorHAnsi"/>
          <w:spacing w:val="-5"/>
        </w:rPr>
        <w:t>, M.</w:t>
      </w:r>
      <w:r w:rsidRPr="005D53A9">
        <w:rPr>
          <w:rFonts w:cstheme="minorHAnsi"/>
          <w:spacing w:val="-5"/>
        </w:rPr>
        <w:t xml:space="preserve"> and Hejcman</w:t>
      </w:r>
      <w:r w:rsidR="005D53A9" w:rsidRPr="005D53A9">
        <w:rPr>
          <w:rFonts w:cstheme="minorHAnsi"/>
          <w:spacing w:val="-5"/>
        </w:rPr>
        <w:t xml:space="preserve">, M (2014) </w:t>
      </w:r>
      <w:r w:rsidR="005D53A9" w:rsidRPr="005D53A9">
        <w:rPr>
          <w:rFonts w:cstheme="minorHAnsi"/>
          <w:i/>
          <w:iCs/>
          <w:spacing w:val="-4"/>
        </w:rPr>
        <w:t>Forage quality of leaf-fodder from the main broad-leaved woody species and its possible consequences for the Holocene development of forest vegetation in Central Europe</w:t>
      </w:r>
      <w:r w:rsidR="0040536D">
        <w:rPr>
          <w:rFonts w:cstheme="minorHAnsi"/>
          <w:i/>
          <w:iCs/>
          <w:spacing w:val="-4"/>
        </w:rPr>
        <w:t>.</w:t>
      </w:r>
      <w:r w:rsidR="005D53A9" w:rsidRPr="005D53A9">
        <w:rPr>
          <w:rFonts w:cstheme="minorHAnsi"/>
          <w:spacing w:val="-4"/>
        </w:rPr>
        <w:t xml:space="preserve"> </w:t>
      </w:r>
      <w:r w:rsidR="005D53A9" w:rsidRPr="005D53A9">
        <w:rPr>
          <w:rFonts w:eastAsia="Times New Roman" w:cstheme="minorHAnsi"/>
          <w:spacing w:val="-5"/>
        </w:rPr>
        <w:t>Vegetation History and Archaeobotany  23 5 607-613 </w:t>
      </w:r>
    </w:p>
    <w:p w14:paraId="00137B74" w14:textId="4A3041A7" w:rsidR="00B45774" w:rsidRDefault="00B45774">
      <w:pPr>
        <w:rPr>
          <w:lang w:val="en-GB"/>
        </w:rPr>
      </w:pPr>
      <w:r>
        <w:rPr>
          <w:lang w:val="en-GB"/>
        </w:rPr>
        <w:t xml:space="preserve">Herring, P. (2008) </w:t>
      </w:r>
      <w:r w:rsidRPr="00B45774">
        <w:rPr>
          <w:i/>
          <w:iCs/>
          <w:lang w:val="en-GB"/>
        </w:rPr>
        <w:t>Stepping onto the Commons: South-Western Stone Rows</w:t>
      </w:r>
      <w:r w:rsidR="0040536D">
        <w:rPr>
          <w:i/>
          <w:iCs/>
          <w:lang w:val="en-GB"/>
        </w:rPr>
        <w:t>.</w:t>
      </w:r>
      <w:r>
        <w:rPr>
          <w:lang w:val="en-GB"/>
        </w:rPr>
        <w:t xml:space="preserve"> in Rainbird (2008) 79-88</w:t>
      </w:r>
    </w:p>
    <w:p w14:paraId="6DD26C1D" w14:textId="38537C29" w:rsidR="003C37F3" w:rsidRDefault="003C37F3">
      <w:pPr>
        <w:rPr>
          <w:lang w:val="en-GB"/>
        </w:rPr>
      </w:pPr>
      <w:r>
        <w:rPr>
          <w:lang w:val="en-GB"/>
        </w:rPr>
        <w:t xml:space="preserve">Hillman, G. (1981) </w:t>
      </w:r>
      <w:r w:rsidRPr="003C37F3">
        <w:rPr>
          <w:i/>
          <w:iCs/>
          <w:lang w:val="en-GB"/>
        </w:rPr>
        <w:t>Reconstructing Crop Husbandry Practices from Charred Remains of Crops</w:t>
      </w:r>
      <w:r w:rsidR="0040536D">
        <w:rPr>
          <w:i/>
          <w:iCs/>
          <w:lang w:val="en-GB"/>
        </w:rPr>
        <w:t>.</w:t>
      </w:r>
      <w:r>
        <w:rPr>
          <w:lang w:val="en-GB"/>
        </w:rPr>
        <w:t xml:space="preserve"> in Mercer (1981)</w:t>
      </w:r>
    </w:p>
    <w:p w14:paraId="4630ECE0" w14:textId="75CEF839" w:rsidR="00B27C93" w:rsidRDefault="00710C25">
      <w:pPr>
        <w:rPr>
          <w:lang w:val="en-GB"/>
        </w:rPr>
      </w:pPr>
      <w:r>
        <w:rPr>
          <w:lang w:val="en-GB"/>
        </w:rPr>
        <w:t xml:space="preserve">Howe, N. (2008) </w:t>
      </w:r>
      <w:r w:rsidR="001C3B13" w:rsidRPr="001C3B13">
        <w:rPr>
          <w:i/>
          <w:iCs/>
          <w:lang w:val="en-GB"/>
        </w:rPr>
        <w:t>Writing the Map of Anglo-Saxon England</w:t>
      </w:r>
      <w:r w:rsidR="0040536D">
        <w:rPr>
          <w:i/>
          <w:iCs/>
          <w:lang w:val="en-GB"/>
        </w:rPr>
        <w:t>.</w:t>
      </w:r>
      <w:r w:rsidR="001C3B13">
        <w:rPr>
          <w:lang w:val="en-GB"/>
        </w:rPr>
        <w:t xml:space="preserve"> Yale University Press, New Haven and London</w:t>
      </w:r>
    </w:p>
    <w:p w14:paraId="2E8A4E5E" w14:textId="20159FEA" w:rsidR="00B27C93" w:rsidRDefault="00B27C93">
      <w:pPr>
        <w:rPr>
          <w:lang w:val="en-GB"/>
        </w:rPr>
      </w:pPr>
      <w:r>
        <w:rPr>
          <w:lang w:val="en-GB"/>
        </w:rPr>
        <w:t xml:space="preserve">James, </w:t>
      </w:r>
      <w:r w:rsidR="00B454A1">
        <w:rPr>
          <w:lang w:val="en-GB"/>
        </w:rPr>
        <w:t xml:space="preserve">P. </w:t>
      </w:r>
      <w:r>
        <w:rPr>
          <w:lang w:val="en-GB"/>
        </w:rPr>
        <w:t xml:space="preserve">and Thorpe, </w:t>
      </w:r>
      <w:r w:rsidR="00B454A1">
        <w:rPr>
          <w:lang w:val="en-GB"/>
        </w:rPr>
        <w:t>N</w:t>
      </w:r>
      <w:r>
        <w:rPr>
          <w:lang w:val="en-GB"/>
        </w:rPr>
        <w:t xml:space="preserve">. (1994) </w:t>
      </w:r>
      <w:r w:rsidRPr="00B27C93">
        <w:rPr>
          <w:i/>
          <w:iCs/>
          <w:lang w:val="en-GB"/>
        </w:rPr>
        <w:t>Ancient Inventions</w:t>
      </w:r>
      <w:r w:rsidR="0040536D">
        <w:rPr>
          <w:i/>
          <w:iCs/>
          <w:lang w:val="en-GB"/>
        </w:rPr>
        <w:t>.</w:t>
      </w:r>
      <w:r>
        <w:rPr>
          <w:lang w:val="en-GB"/>
        </w:rPr>
        <w:t xml:space="preserve"> Michael O’Mara Books</w:t>
      </w:r>
    </w:p>
    <w:p w14:paraId="5CF120B6" w14:textId="1FA875EA" w:rsidR="00356869" w:rsidRDefault="00356869">
      <w:pPr>
        <w:rPr>
          <w:lang w:val="en-GB"/>
        </w:rPr>
      </w:pPr>
      <w:r>
        <w:rPr>
          <w:lang w:val="en-GB"/>
        </w:rPr>
        <w:t xml:space="preserve">Jones, M. (1981) </w:t>
      </w:r>
      <w:r w:rsidRPr="00B40CD4">
        <w:rPr>
          <w:i/>
          <w:iCs/>
          <w:lang w:val="en-GB"/>
        </w:rPr>
        <w:t xml:space="preserve">The Development </w:t>
      </w:r>
      <w:r w:rsidR="00EC4B11">
        <w:rPr>
          <w:i/>
          <w:iCs/>
          <w:lang w:val="en-GB"/>
        </w:rPr>
        <w:t>of</w:t>
      </w:r>
      <w:r w:rsidRPr="00B40CD4">
        <w:rPr>
          <w:i/>
          <w:iCs/>
          <w:lang w:val="en-GB"/>
        </w:rPr>
        <w:t xml:space="preserve"> Crop Husbandry</w:t>
      </w:r>
      <w:r w:rsidR="0040536D">
        <w:rPr>
          <w:i/>
          <w:iCs/>
          <w:lang w:val="en-GB"/>
        </w:rPr>
        <w:t>.</w:t>
      </w:r>
      <w:r>
        <w:rPr>
          <w:lang w:val="en-GB"/>
        </w:rPr>
        <w:t xml:space="preserve"> in Jones, M. and Dimbleby</w:t>
      </w:r>
      <w:r w:rsidR="00B40CD4">
        <w:rPr>
          <w:lang w:val="en-GB"/>
        </w:rPr>
        <w:t>, G. (1981)</w:t>
      </w:r>
    </w:p>
    <w:p w14:paraId="0EC060D1" w14:textId="5DF0CF0F" w:rsidR="00377D2E" w:rsidRDefault="00377D2E">
      <w:pPr>
        <w:rPr>
          <w:lang w:val="en-GB"/>
        </w:rPr>
      </w:pPr>
      <w:r>
        <w:rPr>
          <w:lang w:val="en-GB"/>
        </w:rPr>
        <w:t xml:space="preserve">Jones, M. and Dimbleby, G. (1981) </w:t>
      </w:r>
      <w:r w:rsidRPr="00981ABB">
        <w:rPr>
          <w:i/>
          <w:iCs/>
          <w:lang w:val="en-GB"/>
        </w:rPr>
        <w:t>The Environment of Man: The Iron Age to the Anglo-Saxon Period</w:t>
      </w:r>
      <w:r w:rsidR="0040536D">
        <w:rPr>
          <w:i/>
          <w:iCs/>
          <w:lang w:val="en-GB"/>
        </w:rPr>
        <w:t>.</w:t>
      </w:r>
      <w:r w:rsidR="00981ABB">
        <w:rPr>
          <w:lang w:val="en-GB"/>
        </w:rPr>
        <w:t xml:space="preserve"> BAR, Oxford</w:t>
      </w:r>
    </w:p>
    <w:p w14:paraId="31B4C2D7" w14:textId="1CC047BC" w:rsidR="00E775FA" w:rsidRDefault="00377D2E">
      <w:pPr>
        <w:rPr>
          <w:lang w:val="en-GB"/>
        </w:rPr>
      </w:pPr>
      <w:r>
        <w:rPr>
          <w:lang w:val="en-GB"/>
        </w:rPr>
        <w:lastRenderedPageBreak/>
        <w:t xml:space="preserve">Lamb, H. (1981) </w:t>
      </w:r>
      <w:r w:rsidRPr="00377D2E">
        <w:rPr>
          <w:i/>
          <w:iCs/>
          <w:lang w:val="en-GB"/>
        </w:rPr>
        <w:t>Climate from 1000 BC to 1000 AD</w:t>
      </w:r>
      <w:r w:rsidR="00EC4B11">
        <w:rPr>
          <w:i/>
          <w:iCs/>
          <w:lang w:val="en-GB"/>
        </w:rPr>
        <w:t>.</w:t>
      </w:r>
      <w:r>
        <w:rPr>
          <w:lang w:val="en-GB"/>
        </w:rPr>
        <w:t xml:space="preserve"> in </w:t>
      </w:r>
      <w:bookmarkStart w:id="7" w:name="_Hlk104286370"/>
      <w:r>
        <w:rPr>
          <w:lang w:val="en-GB"/>
        </w:rPr>
        <w:t>Jones, M. and Dimbleby, G. (1981)</w:t>
      </w:r>
    </w:p>
    <w:p w14:paraId="644E3B07" w14:textId="0BDC0FF5" w:rsidR="00377D2E" w:rsidRDefault="00E775FA">
      <w:pPr>
        <w:rPr>
          <w:lang w:val="en-GB"/>
        </w:rPr>
      </w:pPr>
      <w:r>
        <w:rPr>
          <w:lang w:val="en-GB"/>
        </w:rPr>
        <w:t>Lambrick, G. and Robinson, M. (2009)</w:t>
      </w:r>
      <w:r w:rsidR="00377D2E">
        <w:rPr>
          <w:lang w:val="en-GB"/>
        </w:rPr>
        <w:t xml:space="preserve"> </w:t>
      </w:r>
      <w:bookmarkEnd w:id="7"/>
      <w:r w:rsidRPr="002F55DC">
        <w:rPr>
          <w:i/>
          <w:iCs/>
          <w:lang w:val="en-GB"/>
        </w:rPr>
        <w:t>The Thames Through Time.  The Archaeology of the Gravel Terraces of the Upper and Middle Thames.  The Thames Valley in Late Prehistory:1500 BC – AD50.</w:t>
      </w:r>
      <w:r>
        <w:rPr>
          <w:lang w:val="en-GB"/>
        </w:rPr>
        <w:t xml:space="preserve"> </w:t>
      </w:r>
      <w:r w:rsidR="002F55DC">
        <w:rPr>
          <w:lang w:val="en-GB"/>
        </w:rPr>
        <w:t>Oxford Archaeology</w:t>
      </w:r>
      <w:r w:rsidR="00EC4B11">
        <w:rPr>
          <w:lang w:val="en-GB"/>
        </w:rPr>
        <w:t>,</w:t>
      </w:r>
      <w:r w:rsidR="002F55DC">
        <w:rPr>
          <w:lang w:val="en-GB"/>
        </w:rPr>
        <w:t xml:space="preserve"> Oxford</w:t>
      </w:r>
    </w:p>
    <w:p w14:paraId="62DEA80B" w14:textId="45B518C6" w:rsidR="00BF1E4C" w:rsidRDefault="00BF1E4C">
      <w:pPr>
        <w:rPr>
          <w:lang w:val="en-GB"/>
        </w:rPr>
      </w:pPr>
      <w:r>
        <w:rPr>
          <w:lang w:val="en-GB"/>
        </w:rPr>
        <w:t xml:space="preserve">Lock, G., Gosden, C. and Daly, P. (2005) </w:t>
      </w:r>
      <w:r w:rsidRPr="00855B4F">
        <w:rPr>
          <w:i/>
          <w:iCs/>
          <w:lang w:val="en-GB"/>
        </w:rPr>
        <w:t>Segsbury Camp, Excavations in 1996 and 1997 at an Iron Age Hillfort on the Oxfordshire Ridgeway.</w:t>
      </w:r>
      <w:r>
        <w:rPr>
          <w:lang w:val="en-GB"/>
        </w:rPr>
        <w:t xml:space="preserve"> Oxford University School of Archaeology, Monograph  61, Oxford</w:t>
      </w:r>
    </w:p>
    <w:p w14:paraId="02522616" w14:textId="2858EEEE" w:rsidR="00075813" w:rsidRPr="006F4615" w:rsidRDefault="00075813">
      <w:pPr>
        <w:rPr>
          <w:rStyle w:val="Hyperlink"/>
          <w:color w:val="auto"/>
          <w:u w:val="none"/>
        </w:rPr>
      </w:pPr>
      <w:r w:rsidRPr="005403E6">
        <w:t xml:space="preserve">Lock, G. and Ralston, I. </w:t>
      </w:r>
      <w:r>
        <w:t>(</w:t>
      </w:r>
      <w:r w:rsidRPr="005403E6">
        <w:t>2017</w:t>
      </w:r>
      <w:r>
        <w:t>)</w:t>
      </w:r>
      <w:r w:rsidRPr="005403E6">
        <w:t>.  </w:t>
      </w:r>
      <w:r w:rsidRPr="005403E6">
        <w:rPr>
          <w:i/>
          <w:iCs/>
        </w:rPr>
        <w:t>Atlas of Hillforts of Britain and Ireland</w:t>
      </w:r>
      <w:r w:rsidRPr="005403E6">
        <w:t>. [ONLINE] Available at: </w:t>
      </w:r>
      <w:hyperlink r:id="rId30" w:tgtFrame="_blank" w:history="1">
        <w:r w:rsidRPr="005403E6">
          <w:rPr>
            <w:rStyle w:val="Hyperlink"/>
          </w:rPr>
          <w:t>https://hillforts.arch.ox.ac.uk</w:t>
        </w:r>
      </w:hyperlink>
      <w:r w:rsidR="00EC4B11">
        <w:rPr>
          <w:rStyle w:val="Hyperlink"/>
        </w:rPr>
        <w:t xml:space="preserve"> </w:t>
      </w:r>
      <w:r w:rsidR="006F4615">
        <w:rPr>
          <w:rStyle w:val="Hyperlink"/>
          <w:color w:val="auto"/>
          <w:u w:val="none"/>
        </w:rPr>
        <w:t>Last accessed 16/09/22</w:t>
      </w:r>
    </w:p>
    <w:p w14:paraId="49D7BC30" w14:textId="49435D64" w:rsidR="008858B0" w:rsidRDefault="008858B0" w:rsidP="006518B6">
      <w:pPr>
        <w:rPr>
          <w:lang w:val="en-GB"/>
        </w:rPr>
      </w:pPr>
      <w:r>
        <w:rPr>
          <w:lang w:val="en-GB"/>
        </w:rPr>
        <w:t>Lodwick, L., Campbell, G., Crosby, V. and M</w:t>
      </w:r>
      <w:r>
        <w:rPr>
          <w:rFonts w:cstheme="minorHAnsi"/>
          <w:lang w:val="en-GB"/>
        </w:rPr>
        <w:t>ü</w:t>
      </w:r>
      <w:r>
        <w:rPr>
          <w:lang w:val="en-GB"/>
        </w:rPr>
        <w:t>ldner, G.</w:t>
      </w:r>
      <w:r w:rsidR="004C731A">
        <w:rPr>
          <w:lang w:val="en-GB"/>
        </w:rPr>
        <w:t xml:space="preserve"> (2021</w:t>
      </w:r>
      <w:r w:rsidR="004C731A" w:rsidRPr="004C731A">
        <w:rPr>
          <w:i/>
          <w:iCs/>
          <w:lang w:val="en-GB"/>
        </w:rPr>
        <w:t>) Isotopic Evidence for Changes in Cereal Production Strategies in Iron Age and Roman Britain.</w:t>
      </w:r>
      <w:r w:rsidR="004C731A">
        <w:rPr>
          <w:lang w:val="en-GB"/>
        </w:rPr>
        <w:t xml:space="preserve"> Environmental Archaeology 26:1, 13-28</w:t>
      </w:r>
    </w:p>
    <w:p w14:paraId="3862A8D5" w14:textId="08EC8DE6" w:rsidR="002B79CB" w:rsidRDefault="002B79CB" w:rsidP="006518B6">
      <w:pPr>
        <w:rPr>
          <w:lang w:val="en-GB"/>
        </w:rPr>
      </w:pPr>
      <w:r>
        <w:rPr>
          <w:lang w:val="en-GB"/>
        </w:rPr>
        <w:t xml:space="preserve">Mercer, R. (1981) </w:t>
      </w:r>
      <w:r w:rsidRPr="002B79CB">
        <w:rPr>
          <w:i/>
          <w:iCs/>
          <w:lang w:val="en-GB"/>
        </w:rPr>
        <w:t>Farming Practice in British Prehistory</w:t>
      </w:r>
      <w:r w:rsidR="00EC4B11">
        <w:rPr>
          <w:i/>
          <w:iCs/>
          <w:lang w:val="en-GB"/>
        </w:rPr>
        <w:t>.</w:t>
      </w:r>
      <w:r>
        <w:rPr>
          <w:lang w:val="en-GB"/>
        </w:rPr>
        <w:t xml:space="preserve"> Edinburgh University Press, Edinburgh</w:t>
      </w:r>
    </w:p>
    <w:p w14:paraId="28F5298F" w14:textId="760C598A" w:rsidR="006518B6" w:rsidRDefault="006518B6">
      <w:pPr>
        <w:rPr>
          <w:lang w:val="en-GB"/>
        </w:rPr>
      </w:pPr>
      <w:r>
        <w:rPr>
          <w:lang w:val="en-GB"/>
        </w:rPr>
        <w:t xml:space="preserve">Miles, D., Palmer, S., Lock, G., Gosden, C. and Cromarty, A. (2003) </w:t>
      </w:r>
      <w:r w:rsidRPr="006433FE">
        <w:rPr>
          <w:i/>
          <w:iCs/>
          <w:lang w:val="en-GB"/>
        </w:rPr>
        <w:t>Uffington White Horse and its Landscape:  Investigations at White Horse Hill, Uffington, 1989-95 and Tower Hill, Ashbury, 1993-4</w:t>
      </w:r>
      <w:r w:rsidR="00EC4B11">
        <w:rPr>
          <w:i/>
          <w:iCs/>
          <w:lang w:val="en-GB"/>
        </w:rPr>
        <w:t>.</w:t>
      </w:r>
      <w:r>
        <w:rPr>
          <w:lang w:val="en-GB"/>
        </w:rPr>
        <w:t xml:space="preserve"> Oxford Archaeology, Oxford</w:t>
      </w:r>
    </w:p>
    <w:p w14:paraId="655BC26B" w14:textId="5773531C" w:rsidR="00984396" w:rsidRPr="00126F98" w:rsidRDefault="00984396">
      <w:pPr>
        <w:rPr>
          <w:lang w:val="en-GB"/>
        </w:rPr>
      </w:pPr>
      <w:r>
        <w:rPr>
          <w:lang w:val="en-GB"/>
        </w:rPr>
        <w:t xml:space="preserve">Murray, J. (2018) </w:t>
      </w:r>
      <w:r w:rsidRPr="00984396">
        <w:rPr>
          <w:i/>
          <w:iCs/>
          <w:lang w:val="en-GB"/>
        </w:rPr>
        <w:t>A GIS-based Analysis of Hillfort Location and Morphology</w:t>
      </w:r>
      <w:r w:rsidR="00EC4B11">
        <w:rPr>
          <w:lang w:val="en-GB"/>
        </w:rPr>
        <w:t>.</w:t>
      </w:r>
      <w:r>
        <w:rPr>
          <w:lang w:val="en-GB"/>
        </w:rPr>
        <w:t xml:space="preserve"> BAR</w:t>
      </w:r>
      <w:r w:rsidR="00EC4B11">
        <w:rPr>
          <w:lang w:val="en-GB"/>
        </w:rPr>
        <w:t>,</w:t>
      </w:r>
      <w:r>
        <w:rPr>
          <w:lang w:val="en-GB"/>
        </w:rPr>
        <w:t xml:space="preserve"> Oxford</w:t>
      </w:r>
    </w:p>
    <w:p w14:paraId="692D90B9" w14:textId="7E483D59" w:rsidR="00741A0A" w:rsidRDefault="0050061B">
      <w:pPr>
        <w:rPr>
          <w:lang w:val="en-GB"/>
        </w:rPr>
      </w:pPr>
      <w:r>
        <w:rPr>
          <w:lang w:val="en-GB"/>
        </w:rPr>
        <w:t xml:space="preserve">Needham, S. (2007) </w:t>
      </w:r>
      <w:r w:rsidRPr="0050061B">
        <w:rPr>
          <w:i/>
          <w:iCs/>
          <w:lang w:val="en-GB"/>
        </w:rPr>
        <w:t>800 BC, The Great Divide</w:t>
      </w:r>
      <w:r w:rsidR="00EC4B11">
        <w:rPr>
          <w:i/>
          <w:iCs/>
          <w:lang w:val="en-GB"/>
        </w:rPr>
        <w:t>.</w:t>
      </w:r>
      <w:r>
        <w:rPr>
          <w:lang w:val="en-GB"/>
        </w:rPr>
        <w:t xml:space="preserve"> in Haselgrove, C. and Pope, R. (2007)</w:t>
      </w:r>
    </w:p>
    <w:p w14:paraId="5FC1F4DC" w14:textId="5A1FD08C" w:rsidR="008D7DF6" w:rsidRDefault="008D7DF6">
      <w:pPr>
        <w:rPr>
          <w:lang w:val="en-GB"/>
        </w:rPr>
      </w:pPr>
      <w:r>
        <w:rPr>
          <w:lang w:val="en-GB"/>
        </w:rPr>
        <w:t xml:space="preserve">O’Brien, S., Mayewski, P., Meeker, L., Meese, D., Twickler, M. and Whitlow, S. (1995) </w:t>
      </w:r>
      <w:r w:rsidRPr="001A3B2A">
        <w:rPr>
          <w:i/>
          <w:iCs/>
          <w:lang w:val="en-GB"/>
        </w:rPr>
        <w:t>Complexity of Holocene Climate as reconstructed from a Gree</w:t>
      </w:r>
      <w:r w:rsidR="001A3B2A" w:rsidRPr="001A3B2A">
        <w:rPr>
          <w:i/>
          <w:iCs/>
          <w:lang w:val="en-GB"/>
        </w:rPr>
        <w:t>nland Ice Core.</w:t>
      </w:r>
      <w:r w:rsidR="001A3B2A">
        <w:rPr>
          <w:lang w:val="en-GB"/>
        </w:rPr>
        <w:t xml:space="preserve"> Science 270 1962-1964</w:t>
      </w:r>
    </w:p>
    <w:p w14:paraId="11906A79" w14:textId="346679EA" w:rsidR="00A80F71" w:rsidRDefault="00A80F71">
      <w:pPr>
        <w:rPr>
          <w:lang w:val="en-GB"/>
        </w:rPr>
      </w:pPr>
      <w:r>
        <w:rPr>
          <w:lang w:val="en-GB"/>
        </w:rPr>
        <w:t xml:space="preserve">O’Connor, B. (2007) </w:t>
      </w:r>
      <w:r w:rsidRPr="00A80F71">
        <w:rPr>
          <w:i/>
          <w:iCs/>
          <w:lang w:val="en-GB"/>
        </w:rPr>
        <w:t>Llyn Fawr metalwork in Britain: a review</w:t>
      </w:r>
      <w:r w:rsidR="00EC4B11">
        <w:rPr>
          <w:i/>
          <w:iCs/>
          <w:lang w:val="en-GB"/>
        </w:rPr>
        <w:t>.</w:t>
      </w:r>
      <w:r w:rsidR="000F2A88">
        <w:rPr>
          <w:lang w:val="en-GB"/>
        </w:rPr>
        <w:t xml:space="preserve"> in Haselgrove and Pope (2007 64-79)</w:t>
      </w:r>
    </w:p>
    <w:p w14:paraId="4F7C2C70" w14:textId="5A5FE624" w:rsidR="00752627" w:rsidRDefault="00752627">
      <w:pPr>
        <w:rPr>
          <w:lang w:val="en-GB"/>
        </w:rPr>
      </w:pPr>
      <w:r>
        <w:rPr>
          <w:lang w:val="en-GB"/>
        </w:rPr>
        <w:t>Oost</w:t>
      </w:r>
      <w:r w:rsidR="006D3C42">
        <w:rPr>
          <w:lang w:val="en-GB"/>
        </w:rPr>
        <w:t xml:space="preserve">huizen, S. (2013) </w:t>
      </w:r>
      <w:r w:rsidR="006D3C42" w:rsidRPr="00EC4B11">
        <w:rPr>
          <w:i/>
          <w:iCs/>
          <w:lang w:val="en-GB"/>
        </w:rPr>
        <w:t>Tradition and Transformation in Anglo-Saxon England</w:t>
      </w:r>
      <w:r w:rsidR="00EC4B11">
        <w:rPr>
          <w:lang w:val="en-GB"/>
        </w:rPr>
        <w:t>.</w:t>
      </w:r>
      <w:r w:rsidR="006D3C42">
        <w:rPr>
          <w:lang w:val="en-GB"/>
        </w:rPr>
        <w:t xml:space="preserve"> Bloomsbury, London</w:t>
      </w:r>
    </w:p>
    <w:p w14:paraId="1BD50B1B" w14:textId="41D373DF" w:rsidR="002C56BC" w:rsidRDefault="002C56BC">
      <w:pPr>
        <w:rPr>
          <w:lang w:val="en-GB"/>
        </w:rPr>
      </w:pPr>
      <w:r>
        <w:rPr>
          <w:lang w:val="en-GB"/>
        </w:rPr>
        <w:t>O</w:t>
      </w:r>
      <w:r w:rsidR="00EC4B11">
        <w:rPr>
          <w:lang w:val="en-GB"/>
        </w:rPr>
        <w:t>o</w:t>
      </w:r>
      <w:r>
        <w:rPr>
          <w:lang w:val="en-GB"/>
        </w:rPr>
        <w:t xml:space="preserve">sthuizen, S. (2019) </w:t>
      </w:r>
      <w:r w:rsidRPr="00872775">
        <w:rPr>
          <w:i/>
          <w:iCs/>
          <w:lang w:val="en-GB"/>
        </w:rPr>
        <w:t>The Emergence of the English</w:t>
      </w:r>
      <w:r w:rsidR="00EC4B11">
        <w:rPr>
          <w:i/>
          <w:iCs/>
          <w:lang w:val="en-GB"/>
        </w:rPr>
        <w:t>.</w:t>
      </w:r>
      <w:r>
        <w:rPr>
          <w:lang w:val="en-GB"/>
        </w:rPr>
        <w:t xml:space="preserve"> </w:t>
      </w:r>
      <w:r w:rsidR="00872775">
        <w:rPr>
          <w:lang w:val="en-GB"/>
        </w:rPr>
        <w:t>ARC Humanities Press, Leeds</w:t>
      </w:r>
    </w:p>
    <w:p w14:paraId="56470F5B" w14:textId="681108DB" w:rsidR="00E13282" w:rsidRDefault="00E13282">
      <w:pPr>
        <w:rPr>
          <w:lang w:val="en-GB"/>
        </w:rPr>
      </w:pPr>
      <w:r>
        <w:rPr>
          <w:lang w:val="en-GB"/>
        </w:rPr>
        <w:t xml:space="preserve">Parsons, A. and Millikin, S. (2014) </w:t>
      </w:r>
      <w:r w:rsidRPr="00E13282">
        <w:rPr>
          <w:i/>
          <w:iCs/>
          <w:lang w:val="en-GB"/>
        </w:rPr>
        <w:t>Landscape Reinvented, The Uffington Enclosure Award 1778</w:t>
      </w:r>
      <w:r w:rsidR="00EC4B11">
        <w:rPr>
          <w:i/>
          <w:iCs/>
          <w:lang w:val="en-GB"/>
        </w:rPr>
        <w:t>.</w:t>
      </w:r>
      <w:r>
        <w:rPr>
          <w:lang w:val="en-GB"/>
        </w:rPr>
        <w:t xml:space="preserve"> Uffington Museum Trust, Uffington</w:t>
      </w:r>
    </w:p>
    <w:p w14:paraId="0336F4C4" w14:textId="708D980A" w:rsidR="008B3EA6" w:rsidRDefault="008B3EA6">
      <w:pPr>
        <w:rPr>
          <w:lang w:val="en-GB"/>
        </w:rPr>
      </w:pPr>
      <w:r>
        <w:rPr>
          <w:lang w:val="en-GB"/>
        </w:rPr>
        <w:t>Patterson,</w:t>
      </w:r>
      <w:r w:rsidR="00C80F2A">
        <w:rPr>
          <w:lang w:val="en-GB"/>
        </w:rPr>
        <w:t xml:space="preserve"> N.</w:t>
      </w:r>
      <w:r>
        <w:rPr>
          <w:lang w:val="en-GB"/>
        </w:rPr>
        <w:t xml:space="preserve"> et al</w:t>
      </w:r>
      <w:r w:rsidR="00C80F2A">
        <w:rPr>
          <w:lang w:val="en-GB"/>
        </w:rPr>
        <w:t xml:space="preserve"> (2022) </w:t>
      </w:r>
      <w:r w:rsidR="00C80F2A" w:rsidRPr="00C80F2A">
        <w:rPr>
          <w:i/>
          <w:iCs/>
          <w:lang w:val="en-GB"/>
        </w:rPr>
        <w:t>Large-scale migration into Britain during the Middle to Late Bronze Age</w:t>
      </w:r>
      <w:r w:rsidR="00EC4B11">
        <w:rPr>
          <w:i/>
          <w:iCs/>
          <w:lang w:val="en-GB"/>
        </w:rPr>
        <w:t>.</w:t>
      </w:r>
      <w:r w:rsidR="00C80F2A">
        <w:rPr>
          <w:lang w:val="en-GB"/>
        </w:rPr>
        <w:t xml:space="preserve"> Nature 601, 588-594</w:t>
      </w:r>
    </w:p>
    <w:p w14:paraId="43D22F25" w14:textId="030EB9B6" w:rsidR="00126F98" w:rsidRDefault="00126F98">
      <w:pPr>
        <w:rPr>
          <w:lang w:val="en-GB"/>
        </w:rPr>
      </w:pPr>
      <w:r>
        <w:rPr>
          <w:lang w:val="en-GB"/>
        </w:rPr>
        <w:t xml:space="preserve">Payne, A., Corney, M. and Cunliffe, B. (2006) </w:t>
      </w:r>
      <w:r w:rsidRPr="006B0250">
        <w:rPr>
          <w:i/>
          <w:iCs/>
          <w:lang w:val="en-GB"/>
        </w:rPr>
        <w:t>The Wessex Hillforts Project</w:t>
      </w:r>
      <w:r w:rsidR="00EC4B11">
        <w:rPr>
          <w:i/>
          <w:iCs/>
          <w:lang w:val="en-GB"/>
        </w:rPr>
        <w:t>.</w:t>
      </w:r>
      <w:r>
        <w:rPr>
          <w:lang w:val="en-GB"/>
        </w:rPr>
        <w:t xml:space="preserve"> English Heritage, London</w:t>
      </w:r>
    </w:p>
    <w:p w14:paraId="22D71CFB" w14:textId="4C839F3C" w:rsidR="001B2A12" w:rsidRDefault="001B2A12">
      <w:pPr>
        <w:rPr>
          <w:lang w:val="en-GB"/>
        </w:rPr>
      </w:pPr>
      <w:r>
        <w:rPr>
          <w:lang w:val="en-GB"/>
        </w:rPr>
        <w:t xml:space="preserve">Pollard, T. (2022) </w:t>
      </w:r>
      <w:r w:rsidRPr="001B2A12">
        <w:rPr>
          <w:i/>
          <w:iCs/>
          <w:lang w:val="en-GB"/>
        </w:rPr>
        <w:t>These spots of excavation tell: using early visitor accounts to map the missing graves of Waterloo</w:t>
      </w:r>
      <w:r w:rsidR="00DE7158">
        <w:rPr>
          <w:lang w:val="en-GB"/>
        </w:rPr>
        <w:t>.</w:t>
      </w:r>
      <w:r>
        <w:rPr>
          <w:lang w:val="en-GB"/>
        </w:rPr>
        <w:t xml:space="preserve"> Journal of Conflict Archaeology 16 2 75-113</w:t>
      </w:r>
    </w:p>
    <w:p w14:paraId="48D0D40B" w14:textId="70808F78" w:rsidR="00B45774" w:rsidRDefault="00B45774">
      <w:pPr>
        <w:rPr>
          <w:lang w:val="en-GB"/>
        </w:rPr>
      </w:pPr>
      <w:r>
        <w:rPr>
          <w:lang w:val="en-GB"/>
        </w:rPr>
        <w:t xml:space="preserve">Rainbird, P. (2008) </w:t>
      </w:r>
      <w:r w:rsidRPr="00B45774">
        <w:rPr>
          <w:i/>
          <w:iCs/>
          <w:lang w:val="en-GB"/>
        </w:rPr>
        <w:t>Monuments in the Landscape</w:t>
      </w:r>
      <w:r w:rsidR="00DE7158">
        <w:rPr>
          <w:i/>
          <w:iCs/>
          <w:lang w:val="en-GB"/>
        </w:rPr>
        <w:t>.</w:t>
      </w:r>
      <w:r>
        <w:rPr>
          <w:lang w:val="en-GB"/>
        </w:rPr>
        <w:t xml:space="preserve"> Tempus, Stroud</w:t>
      </w:r>
    </w:p>
    <w:p w14:paraId="026A5FBC" w14:textId="0F0CE429" w:rsidR="002B62BC" w:rsidRDefault="002B62BC">
      <w:pPr>
        <w:rPr>
          <w:lang w:val="en-GB"/>
        </w:rPr>
      </w:pPr>
      <w:r>
        <w:rPr>
          <w:lang w:val="en-GB"/>
        </w:rPr>
        <w:t xml:space="preserve">Reynolds, P. (1981) </w:t>
      </w:r>
      <w:r w:rsidR="002B79CB" w:rsidRPr="002B79CB">
        <w:rPr>
          <w:i/>
          <w:iCs/>
          <w:lang w:val="en-GB"/>
        </w:rPr>
        <w:t>Deadstock and Livestock</w:t>
      </w:r>
      <w:r w:rsidR="00DE7158">
        <w:rPr>
          <w:i/>
          <w:iCs/>
          <w:lang w:val="en-GB"/>
        </w:rPr>
        <w:t>.</w:t>
      </w:r>
      <w:r w:rsidR="002B79CB">
        <w:rPr>
          <w:lang w:val="en-GB"/>
        </w:rPr>
        <w:t xml:space="preserve"> in Mercer (1981)</w:t>
      </w:r>
    </w:p>
    <w:p w14:paraId="3791C0C5" w14:textId="7C99AC38" w:rsidR="00050E84" w:rsidRDefault="00050E84">
      <w:pPr>
        <w:rPr>
          <w:lang w:val="en-GB"/>
        </w:rPr>
      </w:pPr>
      <w:r>
        <w:rPr>
          <w:lang w:val="en-GB"/>
        </w:rPr>
        <w:t xml:space="preserve">Robinson, M. (1984) </w:t>
      </w:r>
      <w:r w:rsidRPr="00900512">
        <w:rPr>
          <w:i/>
          <w:iCs/>
          <w:lang w:val="en-GB"/>
        </w:rPr>
        <w:t>Landscape and Environment of Central Southern Britain in the Iron Age</w:t>
      </w:r>
      <w:r w:rsidR="00DE7158">
        <w:rPr>
          <w:i/>
          <w:iCs/>
          <w:lang w:val="en-GB"/>
        </w:rPr>
        <w:t>.</w:t>
      </w:r>
      <w:r>
        <w:rPr>
          <w:lang w:val="en-GB"/>
        </w:rPr>
        <w:t xml:space="preserve"> in Cunliffe and Miles (1984) 1-11 </w:t>
      </w:r>
    </w:p>
    <w:p w14:paraId="2FE87615" w14:textId="05068178" w:rsidR="003466A3" w:rsidRDefault="003466A3">
      <w:pPr>
        <w:rPr>
          <w:lang w:val="en-GB"/>
        </w:rPr>
      </w:pPr>
      <w:r>
        <w:rPr>
          <w:lang w:val="en-GB"/>
        </w:rPr>
        <w:t xml:space="preserve">Schulting, R., le Roux, P., Yee Min Gan, Pouncett J., Hamilton, J., Snoeck, C., Ditchfield, P., Henderson, R., Lange, P., Lee-Thorpe, J., Gosden, C. and Lock, G. (2019) </w:t>
      </w:r>
      <w:r w:rsidRPr="00392C3D">
        <w:rPr>
          <w:i/>
          <w:iCs/>
          <w:lang w:val="en-GB"/>
        </w:rPr>
        <w:t xml:space="preserve">The Ups and Downs of Iron Age Animal </w:t>
      </w:r>
      <w:r w:rsidRPr="00392C3D">
        <w:rPr>
          <w:i/>
          <w:iCs/>
          <w:lang w:val="en-GB"/>
        </w:rPr>
        <w:lastRenderedPageBreak/>
        <w:t>Management on the Oxfordshire Ridgeway, South-Central England: A Multi-Isotope Approach</w:t>
      </w:r>
      <w:r>
        <w:rPr>
          <w:lang w:val="en-GB"/>
        </w:rPr>
        <w:t>. Journal of Archaeological Science 101, 199-212</w:t>
      </w:r>
    </w:p>
    <w:p w14:paraId="65A19BE1" w14:textId="1C370399" w:rsidR="00C23A11" w:rsidRPr="000F2A88" w:rsidRDefault="00C23A11">
      <w:pPr>
        <w:rPr>
          <w:lang w:val="en-GB"/>
        </w:rPr>
      </w:pPr>
      <w:r>
        <w:rPr>
          <w:lang w:val="en-GB"/>
        </w:rPr>
        <w:t xml:space="preserve">Sharples, N. (1991) </w:t>
      </w:r>
      <w:r w:rsidRPr="00C23A11">
        <w:rPr>
          <w:i/>
          <w:iCs/>
          <w:lang w:val="en-GB"/>
        </w:rPr>
        <w:t>Maiden Castle</w:t>
      </w:r>
      <w:r>
        <w:rPr>
          <w:lang w:val="en-GB"/>
        </w:rPr>
        <w:t>. Batsford, London</w:t>
      </w:r>
    </w:p>
    <w:p w14:paraId="20CD0EEB" w14:textId="6D5497FF" w:rsidR="00E31A28" w:rsidRDefault="00E31A28">
      <w:pPr>
        <w:rPr>
          <w:lang w:val="en-GB"/>
        </w:rPr>
      </w:pPr>
      <w:r>
        <w:rPr>
          <w:lang w:val="en-GB"/>
        </w:rPr>
        <w:t xml:space="preserve">Simmons, I. and Tooley, M. (1981) </w:t>
      </w:r>
      <w:r w:rsidRPr="00E31A28">
        <w:rPr>
          <w:i/>
          <w:iCs/>
          <w:lang w:val="en-GB"/>
        </w:rPr>
        <w:t>The Environment in British Prehistory</w:t>
      </w:r>
      <w:r w:rsidR="00DE7158">
        <w:rPr>
          <w:i/>
          <w:iCs/>
          <w:lang w:val="en-GB"/>
        </w:rPr>
        <w:t>.</w:t>
      </w:r>
      <w:r>
        <w:rPr>
          <w:lang w:val="en-GB"/>
        </w:rPr>
        <w:t xml:space="preserve"> Duckworth, London</w:t>
      </w:r>
    </w:p>
    <w:p w14:paraId="6157FCDB" w14:textId="4168118E" w:rsidR="008D22B6" w:rsidRDefault="008D22B6">
      <w:pPr>
        <w:rPr>
          <w:lang w:val="en-GB"/>
        </w:rPr>
      </w:pPr>
      <w:r>
        <w:rPr>
          <w:lang w:val="en-GB"/>
        </w:rPr>
        <w:t xml:space="preserve">Tallis, J. (1964) </w:t>
      </w:r>
      <w:r w:rsidRPr="008D22B6">
        <w:rPr>
          <w:i/>
          <w:iCs/>
          <w:lang w:val="en-GB"/>
        </w:rPr>
        <w:t>Studies on Southern Pennine Peats, 1. The General Pollen Record</w:t>
      </w:r>
      <w:r>
        <w:rPr>
          <w:lang w:val="en-GB"/>
        </w:rPr>
        <w:t>.  Journal of Ecology, 52 323-331</w:t>
      </w:r>
    </w:p>
    <w:p w14:paraId="04B92D1A" w14:textId="381332AF" w:rsidR="004E1D46" w:rsidRDefault="004E1D46">
      <w:pPr>
        <w:rPr>
          <w:lang w:val="en-GB"/>
        </w:rPr>
      </w:pPr>
      <w:r>
        <w:rPr>
          <w:lang w:val="en-GB"/>
        </w:rPr>
        <w:t xml:space="preserve">Thomas, J. (1991) </w:t>
      </w:r>
      <w:r w:rsidRPr="004E1D46">
        <w:rPr>
          <w:i/>
          <w:iCs/>
          <w:lang w:val="en-GB"/>
        </w:rPr>
        <w:t>Rethinking the Neolithic</w:t>
      </w:r>
      <w:r w:rsidR="00DE7158">
        <w:rPr>
          <w:i/>
          <w:iCs/>
          <w:lang w:val="en-GB"/>
        </w:rPr>
        <w:t>.</w:t>
      </w:r>
      <w:r>
        <w:rPr>
          <w:lang w:val="en-GB"/>
        </w:rPr>
        <w:t xml:space="preserve"> Cambridge University Press, Cambridge</w:t>
      </w:r>
    </w:p>
    <w:p w14:paraId="3DB9BC81" w14:textId="4EB84393" w:rsidR="00F17B63" w:rsidRDefault="00F17B63">
      <w:pPr>
        <w:rPr>
          <w:lang w:val="en-GB"/>
        </w:rPr>
      </w:pPr>
      <w:r>
        <w:rPr>
          <w:lang w:val="en-GB"/>
        </w:rPr>
        <w:t xml:space="preserve">Treasure, E. and Church, M. (2016) </w:t>
      </w:r>
      <w:r w:rsidRPr="00F03DC0">
        <w:rPr>
          <w:i/>
          <w:iCs/>
          <w:lang w:val="en-GB"/>
        </w:rPr>
        <w:t>Can’t Find a Pulse? Celtic Bean (Vicia faba L.) in British Prehistory</w:t>
      </w:r>
      <w:r>
        <w:rPr>
          <w:lang w:val="en-GB"/>
        </w:rPr>
        <w:t>.  Environmental Archaeology 22:2 113-127</w:t>
      </w:r>
    </w:p>
    <w:p w14:paraId="519C9212" w14:textId="44429285" w:rsidR="006F18F0" w:rsidRDefault="006F18F0">
      <w:pPr>
        <w:rPr>
          <w:lang w:val="en-GB"/>
        </w:rPr>
      </w:pPr>
      <w:r>
        <w:rPr>
          <w:lang w:val="en-GB"/>
        </w:rPr>
        <w:t xml:space="preserve">Turner, J (1965) </w:t>
      </w:r>
      <w:r w:rsidRPr="006F18F0">
        <w:rPr>
          <w:i/>
          <w:iCs/>
          <w:lang w:val="en-GB"/>
        </w:rPr>
        <w:t>A contribution to the history of forest clearance</w:t>
      </w:r>
      <w:r w:rsidR="00DE7158">
        <w:rPr>
          <w:lang w:val="en-GB"/>
        </w:rPr>
        <w:t>.</w:t>
      </w:r>
      <w:r>
        <w:rPr>
          <w:lang w:val="en-GB"/>
        </w:rPr>
        <w:t xml:space="preserve"> Proceedings of the Royal Society of London B 161(984) 343-354</w:t>
      </w:r>
    </w:p>
    <w:p w14:paraId="015D1A39" w14:textId="48FBC724" w:rsidR="006259C5" w:rsidRDefault="006259C5">
      <w:pPr>
        <w:rPr>
          <w:lang w:val="en-GB"/>
        </w:rPr>
      </w:pPr>
      <w:r>
        <w:rPr>
          <w:lang w:val="en-GB"/>
        </w:rPr>
        <w:t xml:space="preserve">Turner (1981) </w:t>
      </w:r>
      <w:r w:rsidRPr="00E31A28">
        <w:rPr>
          <w:i/>
          <w:iCs/>
          <w:lang w:val="en-GB"/>
        </w:rPr>
        <w:t>The Iron Age</w:t>
      </w:r>
      <w:r w:rsidR="00DE7158">
        <w:rPr>
          <w:i/>
          <w:iCs/>
          <w:lang w:val="en-GB"/>
        </w:rPr>
        <w:t>.</w:t>
      </w:r>
      <w:r>
        <w:rPr>
          <w:lang w:val="en-GB"/>
        </w:rPr>
        <w:t xml:space="preserve"> in </w:t>
      </w:r>
      <w:bookmarkStart w:id="8" w:name="_Hlk104365771"/>
      <w:r>
        <w:rPr>
          <w:lang w:val="en-GB"/>
        </w:rPr>
        <w:t>Simmons, I. and Tooley</w:t>
      </w:r>
      <w:r w:rsidR="00E31A28">
        <w:rPr>
          <w:lang w:val="en-GB"/>
        </w:rPr>
        <w:t>, M. (1981)</w:t>
      </w:r>
      <w:bookmarkEnd w:id="8"/>
    </w:p>
    <w:p w14:paraId="02C6207F" w14:textId="7E138D36" w:rsidR="00263314" w:rsidRDefault="00263314">
      <w:pPr>
        <w:rPr>
          <w:lang w:val="en-GB"/>
        </w:rPr>
      </w:pPr>
      <w:r>
        <w:rPr>
          <w:lang w:val="en-GB"/>
        </w:rPr>
        <w:t xml:space="preserve">Valdez-Tullett, A. (2017) </w:t>
      </w:r>
      <w:r w:rsidRPr="00BF3D0A">
        <w:rPr>
          <w:i/>
          <w:iCs/>
          <w:lang w:val="en-GB"/>
        </w:rPr>
        <w:t>Sheep in Wealth’s Clothing: Social Reproduction across the Bronze Age to Iron Age Transition in Wiltshire, Southern England</w:t>
      </w:r>
      <w:r w:rsidR="00DE7158">
        <w:rPr>
          <w:i/>
          <w:iCs/>
          <w:lang w:val="en-GB"/>
        </w:rPr>
        <w:t>.</w:t>
      </w:r>
      <w:r>
        <w:rPr>
          <w:lang w:val="en-GB"/>
        </w:rPr>
        <w:t xml:space="preserve"> </w:t>
      </w:r>
      <w:r w:rsidR="00BF3D0A">
        <w:rPr>
          <w:lang w:val="en-GB"/>
        </w:rPr>
        <w:t>European Journal of Archaeology 20 (4) 663-681</w:t>
      </w:r>
    </w:p>
    <w:p w14:paraId="75810D47" w14:textId="019ABC33" w:rsidR="009E25B1" w:rsidRDefault="009E25B1">
      <w:pPr>
        <w:rPr>
          <w:lang w:val="en-GB"/>
        </w:rPr>
      </w:pPr>
      <w:r>
        <w:rPr>
          <w:lang w:val="en-GB"/>
        </w:rPr>
        <w:t>Worcester-Bosch (20</w:t>
      </w:r>
      <w:r w:rsidR="00006F55">
        <w:rPr>
          <w:lang w:val="en-GB"/>
        </w:rPr>
        <w:t>07</w:t>
      </w:r>
      <w:r>
        <w:rPr>
          <w:lang w:val="en-GB"/>
        </w:rPr>
        <w:t xml:space="preserve">) </w:t>
      </w:r>
      <w:r w:rsidRPr="00DE7158">
        <w:rPr>
          <w:i/>
          <w:iCs/>
          <w:lang w:val="en-GB"/>
        </w:rPr>
        <w:t>Ground Source Heat Pumps – How they work</w:t>
      </w:r>
      <w:r>
        <w:rPr>
          <w:lang w:val="en-GB"/>
        </w:rPr>
        <w:t>.</w:t>
      </w:r>
    </w:p>
    <w:p w14:paraId="667E146E" w14:textId="0DE2C077" w:rsidR="00A2036E" w:rsidRDefault="00A2036E">
      <w:pPr>
        <w:rPr>
          <w:lang w:val="en-GB"/>
        </w:rPr>
      </w:pPr>
    </w:p>
    <w:p w14:paraId="4EFE5C69" w14:textId="0F2C176B" w:rsidR="00A2036E" w:rsidRDefault="00A2036E">
      <w:pPr>
        <w:rPr>
          <w:lang w:val="en-GB"/>
        </w:rPr>
      </w:pPr>
    </w:p>
    <w:p w14:paraId="298B0D3C" w14:textId="56877476" w:rsidR="00A2036E" w:rsidRDefault="00A2036E">
      <w:pPr>
        <w:rPr>
          <w:lang w:val="en-GB"/>
        </w:rPr>
      </w:pPr>
    </w:p>
    <w:p w14:paraId="258BBF84" w14:textId="7D3EECF6" w:rsidR="00A2036E" w:rsidRDefault="00A2036E">
      <w:pPr>
        <w:rPr>
          <w:lang w:val="en-GB"/>
        </w:rPr>
      </w:pPr>
    </w:p>
    <w:p w14:paraId="72159A8A" w14:textId="41D6A608" w:rsidR="00A2036E" w:rsidRDefault="00A2036E">
      <w:pPr>
        <w:rPr>
          <w:lang w:val="en-GB"/>
        </w:rPr>
      </w:pPr>
    </w:p>
    <w:p w14:paraId="62AC4B29" w14:textId="06CC3DF6" w:rsidR="00A2036E" w:rsidRDefault="00A2036E">
      <w:pPr>
        <w:rPr>
          <w:lang w:val="en-GB"/>
        </w:rPr>
      </w:pPr>
    </w:p>
    <w:p w14:paraId="6471C694" w14:textId="7BDC0F27" w:rsidR="00A2036E" w:rsidRDefault="00A2036E">
      <w:pPr>
        <w:rPr>
          <w:lang w:val="en-GB"/>
        </w:rPr>
      </w:pPr>
    </w:p>
    <w:p w14:paraId="443E40E1" w14:textId="234BDF5E" w:rsidR="00A2036E" w:rsidRDefault="00A2036E">
      <w:pPr>
        <w:rPr>
          <w:lang w:val="en-GB"/>
        </w:rPr>
      </w:pPr>
    </w:p>
    <w:p w14:paraId="30C4D4A5" w14:textId="0A1E79F6" w:rsidR="00A2036E" w:rsidRDefault="00A2036E">
      <w:pPr>
        <w:rPr>
          <w:lang w:val="en-GB"/>
        </w:rPr>
      </w:pPr>
    </w:p>
    <w:p w14:paraId="4E3998CD" w14:textId="12A7C06D" w:rsidR="00A2036E" w:rsidRDefault="00A2036E">
      <w:pPr>
        <w:rPr>
          <w:lang w:val="en-GB"/>
        </w:rPr>
      </w:pPr>
    </w:p>
    <w:p w14:paraId="488DC1CE" w14:textId="0150DC1F" w:rsidR="00A2036E" w:rsidRDefault="00A2036E">
      <w:pPr>
        <w:rPr>
          <w:lang w:val="en-GB"/>
        </w:rPr>
      </w:pPr>
    </w:p>
    <w:p w14:paraId="16195466" w14:textId="64C79D4D" w:rsidR="00A2036E" w:rsidRDefault="00A2036E">
      <w:pPr>
        <w:rPr>
          <w:lang w:val="en-GB"/>
        </w:rPr>
      </w:pPr>
    </w:p>
    <w:p w14:paraId="58EA8CEB" w14:textId="392CF1C8" w:rsidR="00A2036E" w:rsidRDefault="00A2036E">
      <w:pPr>
        <w:rPr>
          <w:lang w:val="en-GB"/>
        </w:rPr>
      </w:pPr>
    </w:p>
    <w:p w14:paraId="0C445A67" w14:textId="354CE59B" w:rsidR="00A2036E" w:rsidRDefault="00A2036E">
      <w:pPr>
        <w:rPr>
          <w:lang w:val="en-GB"/>
        </w:rPr>
      </w:pPr>
    </w:p>
    <w:p w14:paraId="62112A06" w14:textId="4786034B" w:rsidR="00A2036E" w:rsidRDefault="00A2036E">
      <w:pPr>
        <w:rPr>
          <w:lang w:val="en-GB"/>
        </w:rPr>
      </w:pPr>
    </w:p>
    <w:p w14:paraId="081B81C4" w14:textId="77777777" w:rsidR="00864E77" w:rsidRDefault="00864E77" w:rsidP="00A2036E">
      <w:pPr>
        <w:rPr>
          <w:lang w:val="en-GB"/>
        </w:rPr>
      </w:pPr>
    </w:p>
    <w:p w14:paraId="21446B28" w14:textId="77777777" w:rsidR="00864E77" w:rsidRDefault="00864E77" w:rsidP="00A2036E">
      <w:pPr>
        <w:rPr>
          <w:lang w:val="en-GB"/>
        </w:rPr>
      </w:pPr>
    </w:p>
    <w:p w14:paraId="2DF22BCA" w14:textId="77777777" w:rsidR="00864E77" w:rsidRDefault="00864E77" w:rsidP="00A2036E">
      <w:pPr>
        <w:rPr>
          <w:lang w:val="en-GB"/>
        </w:rPr>
      </w:pPr>
    </w:p>
    <w:p w14:paraId="4E45B008" w14:textId="77777777" w:rsidR="00864E77" w:rsidRDefault="00864E77" w:rsidP="00A2036E">
      <w:pPr>
        <w:rPr>
          <w:lang w:val="en-GB"/>
        </w:rPr>
      </w:pPr>
    </w:p>
    <w:p w14:paraId="3C2BE323" w14:textId="77777777" w:rsidR="00864E77" w:rsidRDefault="00864E77" w:rsidP="00A2036E">
      <w:pPr>
        <w:rPr>
          <w:lang w:val="en-GB"/>
        </w:rPr>
      </w:pPr>
    </w:p>
    <w:p w14:paraId="2287A9CD" w14:textId="77777777" w:rsidR="00864E77" w:rsidRDefault="00864E77" w:rsidP="00A2036E">
      <w:pPr>
        <w:rPr>
          <w:lang w:val="en-GB"/>
        </w:rPr>
      </w:pPr>
    </w:p>
    <w:p w14:paraId="4C96CD19" w14:textId="77777777" w:rsidR="00864E77" w:rsidRDefault="00864E77" w:rsidP="00A2036E">
      <w:pPr>
        <w:rPr>
          <w:lang w:val="en-GB"/>
        </w:rPr>
      </w:pPr>
    </w:p>
    <w:p w14:paraId="50456AE4" w14:textId="77777777" w:rsidR="00864E77" w:rsidRDefault="00864E77" w:rsidP="00A2036E">
      <w:pPr>
        <w:rPr>
          <w:lang w:val="en-GB"/>
        </w:rPr>
      </w:pPr>
    </w:p>
    <w:sectPr w:rsidR="00864E77" w:rsidSect="00C94EAA">
      <w:footerReference w:type="default" r:id="rId31"/>
      <w:pgSz w:w="12240" w:h="15840"/>
      <w:pgMar w:top="1440" w:right="1440" w:bottom="1021"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5EAB5B" w14:textId="77777777" w:rsidR="006C1210" w:rsidRDefault="006C1210" w:rsidP="00811172">
      <w:pPr>
        <w:spacing w:after="0" w:line="240" w:lineRule="auto"/>
      </w:pPr>
      <w:r>
        <w:separator/>
      </w:r>
    </w:p>
  </w:endnote>
  <w:endnote w:type="continuationSeparator" w:id="0">
    <w:p w14:paraId="2BF22D70" w14:textId="77777777" w:rsidR="006C1210" w:rsidRDefault="006C1210" w:rsidP="008111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5694410"/>
      <w:docPartObj>
        <w:docPartGallery w:val="Page Numbers (Bottom of Page)"/>
        <w:docPartUnique/>
      </w:docPartObj>
    </w:sdtPr>
    <w:sdtEndPr>
      <w:rPr>
        <w:noProof/>
      </w:rPr>
    </w:sdtEndPr>
    <w:sdtContent>
      <w:p w14:paraId="0BBE7EDF" w14:textId="30DD01BB" w:rsidR="00C94EAA" w:rsidRDefault="00C94EA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1335E6" w14:textId="0D431AAB" w:rsidR="00E16DCC" w:rsidRPr="00E16DCC" w:rsidRDefault="00E16DCC" w:rsidP="00E16DCC">
    <w:pPr>
      <w:pStyle w:val="Footer"/>
      <w:jc w:val="cen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F86FD" w14:textId="77777777" w:rsidR="006C1210" w:rsidRDefault="006C1210" w:rsidP="00811172">
      <w:pPr>
        <w:spacing w:after="0" w:line="240" w:lineRule="auto"/>
      </w:pPr>
      <w:r>
        <w:separator/>
      </w:r>
    </w:p>
  </w:footnote>
  <w:footnote w:type="continuationSeparator" w:id="0">
    <w:p w14:paraId="515FD2FA" w14:textId="77777777" w:rsidR="006C1210" w:rsidRDefault="006C1210" w:rsidP="008111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B558A"/>
    <w:multiLevelType w:val="hybridMultilevel"/>
    <w:tmpl w:val="8964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119BC"/>
    <w:multiLevelType w:val="hybridMultilevel"/>
    <w:tmpl w:val="DDC21A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6620020">
    <w:abstractNumId w:val="1"/>
  </w:num>
  <w:num w:numId="2" w16cid:durableId="835150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0A"/>
    <w:rsid w:val="000006DF"/>
    <w:rsid w:val="00000FF1"/>
    <w:rsid w:val="0000146B"/>
    <w:rsid w:val="00001975"/>
    <w:rsid w:val="000039DF"/>
    <w:rsid w:val="0000500F"/>
    <w:rsid w:val="00006F55"/>
    <w:rsid w:val="00012209"/>
    <w:rsid w:val="000139A4"/>
    <w:rsid w:val="000169F5"/>
    <w:rsid w:val="00016D81"/>
    <w:rsid w:val="000213B0"/>
    <w:rsid w:val="000216C3"/>
    <w:rsid w:val="0002232D"/>
    <w:rsid w:val="000239B0"/>
    <w:rsid w:val="000241F0"/>
    <w:rsid w:val="0002793F"/>
    <w:rsid w:val="0003437D"/>
    <w:rsid w:val="00042586"/>
    <w:rsid w:val="0004358B"/>
    <w:rsid w:val="00044A8C"/>
    <w:rsid w:val="00045A19"/>
    <w:rsid w:val="00046565"/>
    <w:rsid w:val="00050E84"/>
    <w:rsid w:val="00052D55"/>
    <w:rsid w:val="00054911"/>
    <w:rsid w:val="00054B7F"/>
    <w:rsid w:val="000554A6"/>
    <w:rsid w:val="00055894"/>
    <w:rsid w:val="00056B83"/>
    <w:rsid w:val="000608AD"/>
    <w:rsid w:val="00060F0C"/>
    <w:rsid w:val="00061258"/>
    <w:rsid w:val="000617C0"/>
    <w:rsid w:val="0006613D"/>
    <w:rsid w:val="00066326"/>
    <w:rsid w:val="00066EEC"/>
    <w:rsid w:val="00074072"/>
    <w:rsid w:val="00075813"/>
    <w:rsid w:val="00075DF3"/>
    <w:rsid w:val="00076511"/>
    <w:rsid w:val="0008200A"/>
    <w:rsid w:val="0008203F"/>
    <w:rsid w:val="00083106"/>
    <w:rsid w:val="0008714B"/>
    <w:rsid w:val="00090636"/>
    <w:rsid w:val="00090C84"/>
    <w:rsid w:val="00093576"/>
    <w:rsid w:val="000A295B"/>
    <w:rsid w:val="000B1173"/>
    <w:rsid w:val="000B3FFC"/>
    <w:rsid w:val="000B55B6"/>
    <w:rsid w:val="000B7367"/>
    <w:rsid w:val="000B7731"/>
    <w:rsid w:val="000C43ED"/>
    <w:rsid w:val="000C4A37"/>
    <w:rsid w:val="000C6E53"/>
    <w:rsid w:val="000C781B"/>
    <w:rsid w:val="000D0373"/>
    <w:rsid w:val="000D03BC"/>
    <w:rsid w:val="000D6BCD"/>
    <w:rsid w:val="000E6FA6"/>
    <w:rsid w:val="000E7353"/>
    <w:rsid w:val="000F2A88"/>
    <w:rsid w:val="00103E2F"/>
    <w:rsid w:val="001057F2"/>
    <w:rsid w:val="0010588F"/>
    <w:rsid w:val="001112DD"/>
    <w:rsid w:val="0011263C"/>
    <w:rsid w:val="00113560"/>
    <w:rsid w:val="00122296"/>
    <w:rsid w:val="00126F98"/>
    <w:rsid w:val="0012701B"/>
    <w:rsid w:val="00131FFF"/>
    <w:rsid w:val="001374C1"/>
    <w:rsid w:val="00143943"/>
    <w:rsid w:val="00143AE7"/>
    <w:rsid w:val="00143F1B"/>
    <w:rsid w:val="00144AE0"/>
    <w:rsid w:val="0014585B"/>
    <w:rsid w:val="00146C5F"/>
    <w:rsid w:val="001527FB"/>
    <w:rsid w:val="00153395"/>
    <w:rsid w:val="00153434"/>
    <w:rsid w:val="00153A4F"/>
    <w:rsid w:val="00155E3E"/>
    <w:rsid w:val="00156A37"/>
    <w:rsid w:val="00166E18"/>
    <w:rsid w:val="0017081D"/>
    <w:rsid w:val="00173115"/>
    <w:rsid w:val="00173A62"/>
    <w:rsid w:val="001760F7"/>
    <w:rsid w:val="00176E54"/>
    <w:rsid w:val="0018770E"/>
    <w:rsid w:val="001905DD"/>
    <w:rsid w:val="00191CDD"/>
    <w:rsid w:val="00195DE6"/>
    <w:rsid w:val="00196F4C"/>
    <w:rsid w:val="001A0623"/>
    <w:rsid w:val="001A3B2A"/>
    <w:rsid w:val="001A41EF"/>
    <w:rsid w:val="001A5176"/>
    <w:rsid w:val="001B2A12"/>
    <w:rsid w:val="001B2A6F"/>
    <w:rsid w:val="001B6DF7"/>
    <w:rsid w:val="001C186B"/>
    <w:rsid w:val="001C3B13"/>
    <w:rsid w:val="001C481A"/>
    <w:rsid w:val="001C51D1"/>
    <w:rsid w:val="001C5E1D"/>
    <w:rsid w:val="001C7B48"/>
    <w:rsid w:val="001D46F5"/>
    <w:rsid w:val="001D545F"/>
    <w:rsid w:val="001E1C7E"/>
    <w:rsid w:val="001E305B"/>
    <w:rsid w:val="001E6731"/>
    <w:rsid w:val="001E75E7"/>
    <w:rsid w:val="001E7A48"/>
    <w:rsid w:val="001F318E"/>
    <w:rsid w:val="001F5989"/>
    <w:rsid w:val="002211A5"/>
    <w:rsid w:val="00221718"/>
    <w:rsid w:val="002233A6"/>
    <w:rsid w:val="00223C0F"/>
    <w:rsid w:val="00224317"/>
    <w:rsid w:val="00224DFD"/>
    <w:rsid w:val="00225656"/>
    <w:rsid w:val="0022612F"/>
    <w:rsid w:val="002271F5"/>
    <w:rsid w:val="00230F93"/>
    <w:rsid w:val="00231C8F"/>
    <w:rsid w:val="00233197"/>
    <w:rsid w:val="00234B12"/>
    <w:rsid w:val="00241BA3"/>
    <w:rsid w:val="00242100"/>
    <w:rsid w:val="0024603C"/>
    <w:rsid w:val="002528FB"/>
    <w:rsid w:val="00256832"/>
    <w:rsid w:val="00257A26"/>
    <w:rsid w:val="00263314"/>
    <w:rsid w:val="002638C7"/>
    <w:rsid w:val="0026619F"/>
    <w:rsid w:val="00270C86"/>
    <w:rsid w:val="00271D3F"/>
    <w:rsid w:val="002757A3"/>
    <w:rsid w:val="00276D60"/>
    <w:rsid w:val="0027799C"/>
    <w:rsid w:val="002821AB"/>
    <w:rsid w:val="00282640"/>
    <w:rsid w:val="00284A18"/>
    <w:rsid w:val="002858EC"/>
    <w:rsid w:val="00287C6B"/>
    <w:rsid w:val="00291F0D"/>
    <w:rsid w:val="00292B71"/>
    <w:rsid w:val="00296B99"/>
    <w:rsid w:val="00297195"/>
    <w:rsid w:val="002A58C5"/>
    <w:rsid w:val="002B62BC"/>
    <w:rsid w:val="002B79CB"/>
    <w:rsid w:val="002C1D2A"/>
    <w:rsid w:val="002C431A"/>
    <w:rsid w:val="002C56BC"/>
    <w:rsid w:val="002C5B26"/>
    <w:rsid w:val="002C7B56"/>
    <w:rsid w:val="002D1670"/>
    <w:rsid w:val="002D40AE"/>
    <w:rsid w:val="002D71AD"/>
    <w:rsid w:val="002E0E9B"/>
    <w:rsid w:val="002E1AB5"/>
    <w:rsid w:val="002E2B75"/>
    <w:rsid w:val="002E72E9"/>
    <w:rsid w:val="002F3E0A"/>
    <w:rsid w:val="002F55DC"/>
    <w:rsid w:val="002F67BD"/>
    <w:rsid w:val="003039CE"/>
    <w:rsid w:val="0030709E"/>
    <w:rsid w:val="003072CE"/>
    <w:rsid w:val="00307422"/>
    <w:rsid w:val="0031012F"/>
    <w:rsid w:val="003102D9"/>
    <w:rsid w:val="0031597D"/>
    <w:rsid w:val="00316F3B"/>
    <w:rsid w:val="003171B7"/>
    <w:rsid w:val="00322568"/>
    <w:rsid w:val="003240D9"/>
    <w:rsid w:val="00327AAD"/>
    <w:rsid w:val="00330C32"/>
    <w:rsid w:val="0033455A"/>
    <w:rsid w:val="0033646B"/>
    <w:rsid w:val="003373EE"/>
    <w:rsid w:val="00340AAE"/>
    <w:rsid w:val="00340FD1"/>
    <w:rsid w:val="00341EEB"/>
    <w:rsid w:val="003443E3"/>
    <w:rsid w:val="0034510D"/>
    <w:rsid w:val="003466A3"/>
    <w:rsid w:val="00347621"/>
    <w:rsid w:val="00356869"/>
    <w:rsid w:val="00361866"/>
    <w:rsid w:val="00361B5E"/>
    <w:rsid w:val="00362A7D"/>
    <w:rsid w:val="00363007"/>
    <w:rsid w:val="00363F52"/>
    <w:rsid w:val="00363F9F"/>
    <w:rsid w:val="003670C9"/>
    <w:rsid w:val="00367ED7"/>
    <w:rsid w:val="003748B6"/>
    <w:rsid w:val="003760CD"/>
    <w:rsid w:val="00377655"/>
    <w:rsid w:val="00377A13"/>
    <w:rsid w:val="00377D2E"/>
    <w:rsid w:val="00382B9A"/>
    <w:rsid w:val="003873B3"/>
    <w:rsid w:val="00392B43"/>
    <w:rsid w:val="003945E7"/>
    <w:rsid w:val="00396D97"/>
    <w:rsid w:val="00397434"/>
    <w:rsid w:val="003A1491"/>
    <w:rsid w:val="003A187D"/>
    <w:rsid w:val="003A268E"/>
    <w:rsid w:val="003A29B8"/>
    <w:rsid w:val="003A35A0"/>
    <w:rsid w:val="003A369A"/>
    <w:rsid w:val="003A69D1"/>
    <w:rsid w:val="003A70C5"/>
    <w:rsid w:val="003B306B"/>
    <w:rsid w:val="003B592D"/>
    <w:rsid w:val="003B6791"/>
    <w:rsid w:val="003B68E3"/>
    <w:rsid w:val="003C0F30"/>
    <w:rsid w:val="003C1AAE"/>
    <w:rsid w:val="003C1D32"/>
    <w:rsid w:val="003C22F2"/>
    <w:rsid w:val="003C37F3"/>
    <w:rsid w:val="003C3DE1"/>
    <w:rsid w:val="003C4961"/>
    <w:rsid w:val="003C5E2D"/>
    <w:rsid w:val="003C7649"/>
    <w:rsid w:val="003C7FD1"/>
    <w:rsid w:val="003D0E1D"/>
    <w:rsid w:val="003D3219"/>
    <w:rsid w:val="003E209A"/>
    <w:rsid w:val="003F2F78"/>
    <w:rsid w:val="003F3CBC"/>
    <w:rsid w:val="003F3FE1"/>
    <w:rsid w:val="003F5861"/>
    <w:rsid w:val="003F6BB3"/>
    <w:rsid w:val="00400B53"/>
    <w:rsid w:val="00401069"/>
    <w:rsid w:val="0040237B"/>
    <w:rsid w:val="0040536D"/>
    <w:rsid w:val="0041455D"/>
    <w:rsid w:val="00416C63"/>
    <w:rsid w:val="004176C6"/>
    <w:rsid w:val="00417C09"/>
    <w:rsid w:val="00427C23"/>
    <w:rsid w:val="004301C3"/>
    <w:rsid w:val="004302E8"/>
    <w:rsid w:val="00430322"/>
    <w:rsid w:val="0043639D"/>
    <w:rsid w:val="00442A3F"/>
    <w:rsid w:val="00442F89"/>
    <w:rsid w:val="00443329"/>
    <w:rsid w:val="00445829"/>
    <w:rsid w:val="004472BB"/>
    <w:rsid w:val="00454B28"/>
    <w:rsid w:val="00454E6F"/>
    <w:rsid w:val="00456DC2"/>
    <w:rsid w:val="00457FA3"/>
    <w:rsid w:val="00467A8D"/>
    <w:rsid w:val="0047130F"/>
    <w:rsid w:val="00474B12"/>
    <w:rsid w:val="00483BCB"/>
    <w:rsid w:val="00487FB7"/>
    <w:rsid w:val="00490FA0"/>
    <w:rsid w:val="0049305B"/>
    <w:rsid w:val="00495385"/>
    <w:rsid w:val="004A2877"/>
    <w:rsid w:val="004A3B37"/>
    <w:rsid w:val="004A4EC8"/>
    <w:rsid w:val="004A6DC0"/>
    <w:rsid w:val="004B03A6"/>
    <w:rsid w:val="004B068E"/>
    <w:rsid w:val="004B3BE5"/>
    <w:rsid w:val="004C6948"/>
    <w:rsid w:val="004C731A"/>
    <w:rsid w:val="004D16A0"/>
    <w:rsid w:val="004D2C96"/>
    <w:rsid w:val="004D2F54"/>
    <w:rsid w:val="004D34E1"/>
    <w:rsid w:val="004D39E2"/>
    <w:rsid w:val="004D464D"/>
    <w:rsid w:val="004E1428"/>
    <w:rsid w:val="004E1D46"/>
    <w:rsid w:val="004F056A"/>
    <w:rsid w:val="004F1BF4"/>
    <w:rsid w:val="004F45F5"/>
    <w:rsid w:val="004F7676"/>
    <w:rsid w:val="00500024"/>
    <w:rsid w:val="0050061B"/>
    <w:rsid w:val="0050082B"/>
    <w:rsid w:val="00500A4D"/>
    <w:rsid w:val="005061DC"/>
    <w:rsid w:val="0050798C"/>
    <w:rsid w:val="00507DFB"/>
    <w:rsid w:val="0051196A"/>
    <w:rsid w:val="00515BF3"/>
    <w:rsid w:val="005160A7"/>
    <w:rsid w:val="00516558"/>
    <w:rsid w:val="00531ACC"/>
    <w:rsid w:val="005334AC"/>
    <w:rsid w:val="00540779"/>
    <w:rsid w:val="00544744"/>
    <w:rsid w:val="00547DFE"/>
    <w:rsid w:val="00550AC4"/>
    <w:rsid w:val="00552F3D"/>
    <w:rsid w:val="0055374F"/>
    <w:rsid w:val="00555437"/>
    <w:rsid w:val="00556ABA"/>
    <w:rsid w:val="00556E8C"/>
    <w:rsid w:val="00557D1D"/>
    <w:rsid w:val="00560C06"/>
    <w:rsid w:val="0056311F"/>
    <w:rsid w:val="005727BE"/>
    <w:rsid w:val="005735EC"/>
    <w:rsid w:val="00574B8B"/>
    <w:rsid w:val="00576727"/>
    <w:rsid w:val="00580E15"/>
    <w:rsid w:val="00582D01"/>
    <w:rsid w:val="00592DC8"/>
    <w:rsid w:val="005957D2"/>
    <w:rsid w:val="00596058"/>
    <w:rsid w:val="00597E7C"/>
    <w:rsid w:val="005A3E59"/>
    <w:rsid w:val="005A5C59"/>
    <w:rsid w:val="005B1AAC"/>
    <w:rsid w:val="005B5593"/>
    <w:rsid w:val="005B5B34"/>
    <w:rsid w:val="005B5F03"/>
    <w:rsid w:val="005B7E61"/>
    <w:rsid w:val="005B7EA7"/>
    <w:rsid w:val="005C6854"/>
    <w:rsid w:val="005C6D2F"/>
    <w:rsid w:val="005D3E60"/>
    <w:rsid w:val="005D53A9"/>
    <w:rsid w:val="005D6A1F"/>
    <w:rsid w:val="005D7608"/>
    <w:rsid w:val="005D793C"/>
    <w:rsid w:val="005E1D8E"/>
    <w:rsid w:val="005E5973"/>
    <w:rsid w:val="005E7D69"/>
    <w:rsid w:val="005F0D8E"/>
    <w:rsid w:val="005F1243"/>
    <w:rsid w:val="005F5924"/>
    <w:rsid w:val="005F61A7"/>
    <w:rsid w:val="005F6CB3"/>
    <w:rsid w:val="005F71DA"/>
    <w:rsid w:val="005F7EF3"/>
    <w:rsid w:val="00602022"/>
    <w:rsid w:val="00602280"/>
    <w:rsid w:val="006119E7"/>
    <w:rsid w:val="00612061"/>
    <w:rsid w:val="00613B92"/>
    <w:rsid w:val="0061446D"/>
    <w:rsid w:val="00624A6F"/>
    <w:rsid w:val="006259C5"/>
    <w:rsid w:val="006323A9"/>
    <w:rsid w:val="00632EC2"/>
    <w:rsid w:val="006350B2"/>
    <w:rsid w:val="00636084"/>
    <w:rsid w:val="006377DE"/>
    <w:rsid w:val="006437C2"/>
    <w:rsid w:val="0064652D"/>
    <w:rsid w:val="006466AB"/>
    <w:rsid w:val="00650612"/>
    <w:rsid w:val="006518B6"/>
    <w:rsid w:val="0065542C"/>
    <w:rsid w:val="00657CD6"/>
    <w:rsid w:val="00670499"/>
    <w:rsid w:val="00671561"/>
    <w:rsid w:val="00672974"/>
    <w:rsid w:val="00676A0F"/>
    <w:rsid w:val="00676FF9"/>
    <w:rsid w:val="00677BA3"/>
    <w:rsid w:val="00680A62"/>
    <w:rsid w:val="00681E78"/>
    <w:rsid w:val="00686A6F"/>
    <w:rsid w:val="00687A40"/>
    <w:rsid w:val="006A0E7B"/>
    <w:rsid w:val="006A58E3"/>
    <w:rsid w:val="006B1555"/>
    <w:rsid w:val="006B51E0"/>
    <w:rsid w:val="006B7F72"/>
    <w:rsid w:val="006C1210"/>
    <w:rsid w:val="006C7C66"/>
    <w:rsid w:val="006D0AA7"/>
    <w:rsid w:val="006D33C2"/>
    <w:rsid w:val="006D3BD4"/>
    <w:rsid w:val="006D3C42"/>
    <w:rsid w:val="006D4326"/>
    <w:rsid w:val="006D506E"/>
    <w:rsid w:val="006E1F9D"/>
    <w:rsid w:val="006E4F9C"/>
    <w:rsid w:val="006E7EA3"/>
    <w:rsid w:val="006F1487"/>
    <w:rsid w:val="006F18F0"/>
    <w:rsid w:val="006F4615"/>
    <w:rsid w:val="006F6A30"/>
    <w:rsid w:val="006F753D"/>
    <w:rsid w:val="006F7BFE"/>
    <w:rsid w:val="007003A9"/>
    <w:rsid w:val="007039FA"/>
    <w:rsid w:val="00704410"/>
    <w:rsid w:val="00704E47"/>
    <w:rsid w:val="007102BF"/>
    <w:rsid w:val="0071051A"/>
    <w:rsid w:val="00710C25"/>
    <w:rsid w:val="00711CAD"/>
    <w:rsid w:val="007123F8"/>
    <w:rsid w:val="007227DA"/>
    <w:rsid w:val="00726AF7"/>
    <w:rsid w:val="007276F8"/>
    <w:rsid w:val="0073109F"/>
    <w:rsid w:val="00731AB6"/>
    <w:rsid w:val="00732BBF"/>
    <w:rsid w:val="007332AF"/>
    <w:rsid w:val="00736A29"/>
    <w:rsid w:val="00737116"/>
    <w:rsid w:val="0074008F"/>
    <w:rsid w:val="00740377"/>
    <w:rsid w:val="00741A0A"/>
    <w:rsid w:val="00741D61"/>
    <w:rsid w:val="00744526"/>
    <w:rsid w:val="00744A63"/>
    <w:rsid w:val="0074732F"/>
    <w:rsid w:val="007518AF"/>
    <w:rsid w:val="00751B42"/>
    <w:rsid w:val="00751DE6"/>
    <w:rsid w:val="00752627"/>
    <w:rsid w:val="00756E88"/>
    <w:rsid w:val="00757BE4"/>
    <w:rsid w:val="00762AF9"/>
    <w:rsid w:val="00767046"/>
    <w:rsid w:val="007701FD"/>
    <w:rsid w:val="00771EFC"/>
    <w:rsid w:val="0077425B"/>
    <w:rsid w:val="007743A5"/>
    <w:rsid w:val="00780EE1"/>
    <w:rsid w:val="007837C7"/>
    <w:rsid w:val="00793805"/>
    <w:rsid w:val="00793F24"/>
    <w:rsid w:val="00794A0B"/>
    <w:rsid w:val="007A0254"/>
    <w:rsid w:val="007A1558"/>
    <w:rsid w:val="007A544D"/>
    <w:rsid w:val="007A70C4"/>
    <w:rsid w:val="007A7405"/>
    <w:rsid w:val="007B27E0"/>
    <w:rsid w:val="007B3A3A"/>
    <w:rsid w:val="007B3F70"/>
    <w:rsid w:val="007B7C90"/>
    <w:rsid w:val="007C0340"/>
    <w:rsid w:val="007C1712"/>
    <w:rsid w:val="007D03A5"/>
    <w:rsid w:val="007D07EF"/>
    <w:rsid w:val="007D0F72"/>
    <w:rsid w:val="007D6490"/>
    <w:rsid w:val="007D7001"/>
    <w:rsid w:val="007D7307"/>
    <w:rsid w:val="007E034F"/>
    <w:rsid w:val="007E64B8"/>
    <w:rsid w:val="007E7971"/>
    <w:rsid w:val="007F0B1B"/>
    <w:rsid w:val="007F362C"/>
    <w:rsid w:val="00803521"/>
    <w:rsid w:val="00807378"/>
    <w:rsid w:val="00811172"/>
    <w:rsid w:val="00813361"/>
    <w:rsid w:val="008141D7"/>
    <w:rsid w:val="0081582A"/>
    <w:rsid w:val="008202D3"/>
    <w:rsid w:val="0083038A"/>
    <w:rsid w:val="00831BAA"/>
    <w:rsid w:val="00832FB0"/>
    <w:rsid w:val="008371DA"/>
    <w:rsid w:val="00841694"/>
    <w:rsid w:val="00841E98"/>
    <w:rsid w:val="008434AC"/>
    <w:rsid w:val="008434BE"/>
    <w:rsid w:val="00843AEE"/>
    <w:rsid w:val="00845139"/>
    <w:rsid w:val="0084525C"/>
    <w:rsid w:val="0084606B"/>
    <w:rsid w:val="00851516"/>
    <w:rsid w:val="00852F84"/>
    <w:rsid w:val="00853A0E"/>
    <w:rsid w:val="00854219"/>
    <w:rsid w:val="0085726A"/>
    <w:rsid w:val="00863E52"/>
    <w:rsid w:val="00864E77"/>
    <w:rsid w:val="0086659D"/>
    <w:rsid w:val="00870D0B"/>
    <w:rsid w:val="0087211C"/>
    <w:rsid w:val="00872775"/>
    <w:rsid w:val="00875A1D"/>
    <w:rsid w:val="00875F6B"/>
    <w:rsid w:val="008774D6"/>
    <w:rsid w:val="00877C5C"/>
    <w:rsid w:val="00881231"/>
    <w:rsid w:val="0088350D"/>
    <w:rsid w:val="008858B0"/>
    <w:rsid w:val="00886853"/>
    <w:rsid w:val="00895435"/>
    <w:rsid w:val="008A1C71"/>
    <w:rsid w:val="008A3ACC"/>
    <w:rsid w:val="008A68EB"/>
    <w:rsid w:val="008B3EA6"/>
    <w:rsid w:val="008B4BFF"/>
    <w:rsid w:val="008C3F09"/>
    <w:rsid w:val="008C410F"/>
    <w:rsid w:val="008C5352"/>
    <w:rsid w:val="008C6B49"/>
    <w:rsid w:val="008C6EEB"/>
    <w:rsid w:val="008D2061"/>
    <w:rsid w:val="008D2182"/>
    <w:rsid w:val="008D22B6"/>
    <w:rsid w:val="008D246E"/>
    <w:rsid w:val="008D4BE4"/>
    <w:rsid w:val="008D5744"/>
    <w:rsid w:val="008D7DF6"/>
    <w:rsid w:val="008E1450"/>
    <w:rsid w:val="008E2332"/>
    <w:rsid w:val="008E73BD"/>
    <w:rsid w:val="008F7D4B"/>
    <w:rsid w:val="00900B6C"/>
    <w:rsid w:val="00900F6E"/>
    <w:rsid w:val="00904395"/>
    <w:rsid w:val="00906347"/>
    <w:rsid w:val="009075DF"/>
    <w:rsid w:val="009103F2"/>
    <w:rsid w:val="0091067D"/>
    <w:rsid w:val="009108C2"/>
    <w:rsid w:val="009149CF"/>
    <w:rsid w:val="0091685F"/>
    <w:rsid w:val="00917AD8"/>
    <w:rsid w:val="00927EEC"/>
    <w:rsid w:val="00932419"/>
    <w:rsid w:val="00932E3A"/>
    <w:rsid w:val="009338BD"/>
    <w:rsid w:val="009345AE"/>
    <w:rsid w:val="009434E6"/>
    <w:rsid w:val="00943ABC"/>
    <w:rsid w:val="009500A3"/>
    <w:rsid w:val="00950664"/>
    <w:rsid w:val="00952E6D"/>
    <w:rsid w:val="00954A41"/>
    <w:rsid w:val="0096032A"/>
    <w:rsid w:val="00961BC0"/>
    <w:rsid w:val="00962C87"/>
    <w:rsid w:val="00965F3B"/>
    <w:rsid w:val="00972EE5"/>
    <w:rsid w:val="0097348C"/>
    <w:rsid w:val="009739C9"/>
    <w:rsid w:val="00981ABB"/>
    <w:rsid w:val="00984396"/>
    <w:rsid w:val="00986536"/>
    <w:rsid w:val="0099535D"/>
    <w:rsid w:val="009A3142"/>
    <w:rsid w:val="009A754D"/>
    <w:rsid w:val="009B1020"/>
    <w:rsid w:val="009B1879"/>
    <w:rsid w:val="009B5F46"/>
    <w:rsid w:val="009C030A"/>
    <w:rsid w:val="009C31BC"/>
    <w:rsid w:val="009C34FA"/>
    <w:rsid w:val="009C3D37"/>
    <w:rsid w:val="009C753C"/>
    <w:rsid w:val="009D0A8E"/>
    <w:rsid w:val="009D38AE"/>
    <w:rsid w:val="009E25B1"/>
    <w:rsid w:val="009E565A"/>
    <w:rsid w:val="009E697B"/>
    <w:rsid w:val="009F08C2"/>
    <w:rsid w:val="009F3812"/>
    <w:rsid w:val="009F45AD"/>
    <w:rsid w:val="00A0008D"/>
    <w:rsid w:val="00A019C9"/>
    <w:rsid w:val="00A06558"/>
    <w:rsid w:val="00A10C2F"/>
    <w:rsid w:val="00A12782"/>
    <w:rsid w:val="00A17080"/>
    <w:rsid w:val="00A2036E"/>
    <w:rsid w:val="00A239F5"/>
    <w:rsid w:val="00A23CB4"/>
    <w:rsid w:val="00A245F0"/>
    <w:rsid w:val="00A27B54"/>
    <w:rsid w:val="00A30500"/>
    <w:rsid w:val="00A305C6"/>
    <w:rsid w:val="00A32D05"/>
    <w:rsid w:val="00A32DC9"/>
    <w:rsid w:val="00A33235"/>
    <w:rsid w:val="00A34973"/>
    <w:rsid w:val="00A35674"/>
    <w:rsid w:val="00A40501"/>
    <w:rsid w:val="00A44845"/>
    <w:rsid w:val="00A4740A"/>
    <w:rsid w:val="00A50779"/>
    <w:rsid w:val="00A54A7C"/>
    <w:rsid w:val="00A569B0"/>
    <w:rsid w:val="00A667E3"/>
    <w:rsid w:val="00A669A3"/>
    <w:rsid w:val="00A70CC2"/>
    <w:rsid w:val="00A7429E"/>
    <w:rsid w:val="00A75BEB"/>
    <w:rsid w:val="00A7784A"/>
    <w:rsid w:val="00A800BA"/>
    <w:rsid w:val="00A80E49"/>
    <w:rsid w:val="00A80F71"/>
    <w:rsid w:val="00A82830"/>
    <w:rsid w:val="00A847B9"/>
    <w:rsid w:val="00A85B75"/>
    <w:rsid w:val="00A87B59"/>
    <w:rsid w:val="00A914A9"/>
    <w:rsid w:val="00A91A5F"/>
    <w:rsid w:val="00AA1AB1"/>
    <w:rsid w:val="00AA27DC"/>
    <w:rsid w:val="00AA58CA"/>
    <w:rsid w:val="00AB04B2"/>
    <w:rsid w:val="00AB219F"/>
    <w:rsid w:val="00AB64AE"/>
    <w:rsid w:val="00AC31B7"/>
    <w:rsid w:val="00AD108C"/>
    <w:rsid w:val="00AD1215"/>
    <w:rsid w:val="00AD22D5"/>
    <w:rsid w:val="00AD3E7C"/>
    <w:rsid w:val="00AD5BBA"/>
    <w:rsid w:val="00AD7670"/>
    <w:rsid w:val="00AE0415"/>
    <w:rsid w:val="00AE263F"/>
    <w:rsid w:val="00AE2B05"/>
    <w:rsid w:val="00AF1E9E"/>
    <w:rsid w:val="00AF1F25"/>
    <w:rsid w:val="00AF5EC8"/>
    <w:rsid w:val="00AF65D0"/>
    <w:rsid w:val="00B00116"/>
    <w:rsid w:val="00B0303B"/>
    <w:rsid w:val="00B04715"/>
    <w:rsid w:val="00B04757"/>
    <w:rsid w:val="00B06578"/>
    <w:rsid w:val="00B06B4E"/>
    <w:rsid w:val="00B14066"/>
    <w:rsid w:val="00B15C5A"/>
    <w:rsid w:val="00B161D9"/>
    <w:rsid w:val="00B20C1C"/>
    <w:rsid w:val="00B2194E"/>
    <w:rsid w:val="00B22580"/>
    <w:rsid w:val="00B26B21"/>
    <w:rsid w:val="00B27C93"/>
    <w:rsid w:val="00B3292C"/>
    <w:rsid w:val="00B343C6"/>
    <w:rsid w:val="00B36C6C"/>
    <w:rsid w:val="00B40CD4"/>
    <w:rsid w:val="00B41FBD"/>
    <w:rsid w:val="00B454A1"/>
    <w:rsid w:val="00B45774"/>
    <w:rsid w:val="00B46808"/>
    <w:rsid w:val="00B60944"/>
    <w:rsid w:val="00B61F12"/>
    <w:rsid w:val="00B62424"/>
    <w:rsid w:val="00B65E6A"/>
    <w:rsid w:val="00B700EA"/>
    <w:rsid w:val="00B7354A"/>
    <w:rsid w:val="00B82B08"/>
    <w:rsid w:val="00B94E6F"/>
    <w:rsid w:val="00BA0CD8"/>
    <w:rsid w:val="00BB0B65"/>
    <w:rsid w:val="00BB30BD"/>
    <w:rsid w:val="00BB34CB"/>
    <w:rsid w:val="00BB362B"/>
    <w:rsid w:val="00BB4696"/>
    <w:rsid w:val="00BB5042"/>
    <w:rsid w:val="00BB6F6E"/>
    <w:rsid w:val="00BC30EF"/>
    <w:rsid w:val="00BC3B71"/>
    <w:rsid w:val="00BC51A5"/>
    <w:rsid w:val="00BC54D9"/>
    <w:rsid w:val="00BD04D7"/>
    <w:rsid w:val="00BD475A"/>
    <w:rsid w:val="00BD58C3"/>
    <w:rsid w:val="00BD5E88"/>
    <w:rsid w:val="00BD63D3"/>
    <w:rsid w:val="00BD6A0D"/>
    <w:rsid w:val="00BD72B3"/>
    <w:rsid w:val="00BE3B85"/>
    <w:rsid w:val="00BF0C04"/>
    <w:rsid w:val="00BF1E4C"/>
    <w:rsid w:val="00BF25FA"/>
    <w:rsid w:val="00BF39BC"/>
    <w:rsid w:val="00BF3D0A"/>
    <w:rsid w:val="00C0067C"/>
    <w:rsid w:val="00C00B0F"/>
    <w:rsid w:val="00C038C7"/>
    <w:rsid w:val="00C03DF3"/>
    <w:rsid w:val="00C04008"/>
    <w:rsid w:val="00C041EE"/>
    <w:rsid w:val="00C063ED"/>
    <w:rsid w:val="00C10BB0"/>
    <w:rsid w:val="00C1245D"/>
    <w:rsid w:val="00C12685"/>
    <w:rsid w:val="00C138CC"/>
    <w:rsid w:val="00C15625"/>
    <w:rsid w:val="00C16ED1"/>
    <w:rsid w:val="00C17141"/>
    <w:rsid w:val="00C214C8"/>
    <w:rsid w:val="00C23A11"/>
    <w:rsid w:val="00C26878"/>
    <w:rsid w:val="00C31B9B"/>
    <w:rsid w:val="00C347C1"/>
    <w:rsid w:val="00C35259"/>
    <w:rsid w:val="00C40E7E"/>
    <w:rsid w:val="00C4419A"/>
    <w:rsid w:val="00C51AD9"/>
    <w:rsid w:val="00C54000"/>
    <w:rsid w:val="00C569A6"/>
    <w:rsid w:val="00C61302"/>
    <w:rsid w:val="00C6512D"/>
    <w:rsid w:val="00C67408"/>
    <w:rsid w:val="00C72540"/>
    <w:rsid w:val="00C73E8E"/>
    <w:rsid w:val="00C74597"/>
    <w:rsid w:val="00C75A19"/>
    <w:rsid w:val="00C803AC"/>
    <w:rsid w:val="00C80F2A"/>
    <w:rsid w:val="00C84CD7"/>
    <w:rsid w:val="00C87F93"/>
    <w:rsid w:val="00C87FFA"/>
    <w:rsid w:val="00C94EAA"/>
    <w:rsid w:val="00C967D4"/>
    <w:rsid w:val="00CA390D"/>
    <w:rsid w:val="00CA5A00"/>
    <w:rsid w:val="00CA713A"/>
    <w:rsid w:val="00CB7DAD"/>
    <w:rsid w:val="00CC16AF"/>
    <w:rsid w:val="00CC72CC"/>
    <w:rsid w:val="00CD0F32"/>
    <w:rsid w:val="00CD1530"/>
    <w:rsid w:val="00CD650E"/>
    <w:rsid w:val="00CE0745"/>
    <w:rsid w:val="00CF2B8D"/>
    <w:rsid w:val="00CF39D0"/>
    <w:rsid w:val="00CF694E"/>
    <w:rsid w:val="00CF7CDB"/>
    <w:rsid w:val="00D043E1"/>
    <w:rsid w:val="00D114BB"/>
    <w:rsid w:val="00D11BBB"/>
    <w:rsid w:val="00D1340B"/>
    <w:rsid w:val="00D1677E"/>
    <w:rsid w:val="00D16D83"/>
    <w:rsid w:val="00D22E52"/>
    <w:rsid w:val="00D237AE"/>
    <w:rsid w:val="00D31D76"/>
    <w:rsid w:val="00D367D9"/>
    <w:rsid w:val="00D433A5"/>
    <w:rsid w:val="00D433BC"/>
    <w:rsid w:val="00D43CA9"/>
    <w:rsid w:val="00D44674"/>
    <w:rsid w:val="00D465EB"/>
    <w:rsid w:val="00D50B37"/>
    <w:rsid w:val="00D53303"/>
    <w:rsid w:val="00D5525E"/>
    <w:rsid w:val="00D57771"/>
    <w:rsid w:val="00D57A38"/>
    <w:rsid w:val="00D60D3F"/>
    <w:rsid w:val="00D64D5B"/>
    <w:rsid w:val="00D667C5"/>
    <w:rsid w:val="00D67123"/>
    <w:rsid w:val="00D67623"/>
    <w:rsid w:val="00D71831"/>
    <w:rsid w:val="00D80542"/>
    <w:rsid w:val="00D80F6B"/>
    <w:rsid w:val="00D818CD"/>
    <w:rsid w:val="00D8217E"/>
    <w:rsid w:val="00D83C28"/>
    <w:rsid w:val="00D8507C"/>
    <w:rsid w:val="00D863C5"/>
    <w:rsid w:val="00D87532"/>
    <w:rsid w:val="00D9185E"/>
    <w:rsid w:val="00D92EF5"/>
    <w:rsid w:val="00D9339C"/>
    <w:rsid w:val="00DA06A7"/>
    <w:rsid w:val="00DA075B"/>
    <w:rsid w:val="00DA7A9C"/>
    <w:rsid w:val="00DB2471"/>
    <w:rsid w:val="00DB31CF"/>
    <w:rsid w:val="00DB355F"/>
    <w:rsid w:val="00DB573B"/>
    <w:rsid w:val="00DB7747"/>
    <w:rsid w:val="00DC3857"/>
    <w:rsid w:val="00DC4D57"/>
    <w:rsid w:val="00DC6CFC"/>
    <w:rsid w:val="00DC7261"/>
    <w:rsid w:val="00DC7A0D"/>
    <w:rsid w:val="00DD249C"/>
    <w:rsid w:val="00DD53BE"/>
    <w:rsid w:val="00DD60C8"/>
    <w:rsid w:val="00DE0807"/>
    <w:rsid w:val="00DE7158"/>
    <w:rsid w:val="00DE790D"/>
    <w:rsid w:val="00DF19C6"/>
    <w:rsid w:val="00DF5E56"/>
    <w:rsid w:val="00E066AE"/>
    <w:rsid w:val="00E101C0"/>
    <w:rsid w:val="00E10233"/>
    <w:rsid w:val="00E103B6"/>
    <w:rsid w:val="00E11757"/>
    <w:rsid w:val="00E11CE8"/>
    <w:rsid w:val="00E130A8"/>
    <w:rsid w:val="00E13282"/>
    <w:rsid w:val="00E16ADD"/>
    <w:rsid w:val="00E16C7C"/>
    <w:rsid w:val="00E16CB4"/>
    <w:rsid w:val="00E16DCC"/>
    <w:rsid w:val="00E204AA"/>
    <w:rsid w:val="00E22FAE"/>
    <w:rsid w:val="00E231FE"/>
    <w:rsid w:val="00E31A28"/>
    <w:rsid w:val="00E32398"/>
    <w:rsid w:val="00E332A0"/>
    <w:rsid w:val="00E40C96"/>
    <w:rsid w:val="00E41DB5"/>
    <w:rsid w:val="00E444D4"/>
    <w:rsid w:val="00E5017F"/>
    <w:rsid w:val="00E517E5"/>
    <w:rsid w:val="00E53EF1"/>
    <w:rsid w:val="00E54F99"/>
    <w:rsid w:val="00E57048"/>
    <w:rsid w:val="00E60C77"/>
    <w:rsid w:val="00E60FD1"/>
    <w:rsid w:val="00E6123E"/>
    <w:rsid w:val="00E61F30"/>
    <w:rsid w:val="00E62DC4"/>
    <w:rsid w:val="00E6450B"/>
    <w:rsid w:val="00E7191A"/>
    <w:rsid w:val="00E74001"/>
    <w:rsid w:val="00E7614B"/>
    <w:rsid w:val="00E775FA"/>
    <w:rsid w:val="00E841F4"/>
    <w:rsid w:val="00E93D4C"/>
    <w:rsid w:val="00EA2114"/>
    <w:rsid w:val="00EA41C5"/>
    <w:rsid w:val="00EA5C28"/>
    <w:rsid w:val="00EA7BD3"/>
    <w:rsid w:val="00EB571E"/>
    <w:rsid w:val="00EC00A3"/>
    <w:rsid w:val="00EC0CD0"/>
    <w:rsid w:val="00EC0E79"/>
    <w:rsid w:val="00EC127C"/>
    <w:rsid w:val="00EC3A41"/>
    <w:rsid w:val="00EC3BE7"/>
    <w:rsid w:val="00EC49E3"/>
    <w:rsid w:val="00EC4B11"/>
    <w:rsid w:val="00EC59EA"/>
    <w:rsid w:val="00EC71C5"/>
    <w:rsid w:val="00ED09DA"/>
    <w:rsid w:val="00ED0AE1"/>
    <w:rsid w:val="00ED132A"/>
    <w:rsid w:val="00ED2096"/>
    <w:rsid w:val="00ED2FAE"/>
    <w:rsid w:val="00ED3544"/>
    <w:rsid w:val="00ED3658"/>
    <w:rsid w:val="00ED39BA"/>
    <w:rsid w:val="00ED45F9"/>
    <w:rsid w:val="00ED7101"/>
    <w:rsid w:val="00ED7C69"/>
    <w:rsid w:val="00EE12F7"/>
    <w:rsid w:val="00EE2FC3"/>
    <w:rsid w:val="00EE3BDA"/>
    <w:rsid w:val="00EE4A19"/>
    <w:rsid w:val="00F00902"/>
    <w:rsid w:val="00F02191"/>
    <w:rsid w:val="00F02DE2"/>
    <w:rsid w:val="00F03DC0"/>
    <w:rsid w:val="00F048A6"/>
    <w:rsid w:val="00F10835"/>
    <w:rsid w:val="00F130E4"/>
    <w:rsid w:val="00F15478"/>
    <w:rsid w:val="00F15A4A"/>
    <w:rsid w:val="00F16399"/>
    <w:rsid w:val="00F17B63"/>
    <w:rsid w:val="00F22AB5"/>
    <w:rsid w:val="00F23924"/>
    <w:rsid w:val="00F252A7"/>
    <w:rsid w:val="00F270E9"/>
    <w:rsid w:val="00F27F31"/>
    <w:rsid w:val="00F305DF"/>
    <w:rsid w:val="00F3282E"/>
    <w:rsid w:val="00F3474F"/>
    <w:rsid w:val="00F34BC1"/>
    <w:rsid w:val="00F37D3B"/>
    <w:rsid w:val="00F41155"/>
    <w:rsid w:val="00F4368B"/>
    <w:rsid w:val="00F4702A"/>
    <w:rsid w:val="00F47AF5"/>
    <w:rsid w:val="00F65BCB"/>
    <w:rsid w:val="00F66334"/>
    <w:rsid w:val="00F66626"/>
    <w:rsid w:val="00F70037"/>
    <w:rsid w:val="00F70607"/>
    <w:rsid w:val="00F7112C"/>
    <w:rsid w:val="00F74BE0"/>
    <w:rsid w:val="00F761D0"/>
    <w:rsid w:val="00F76432"/>
    <w:rsid w:val="00F807E8"/>
    <w:rsid w:val="00F83C2E"/>
    <w:rsid w:val="00F84221"/>
    <w:rsid w:val="00F9003C"/>
    <w:rsid w:val="00F907A3"/>
    <w:rsid w:val="00F90B9F"/>
    <w:rsid w:val="00F9365A"/>
    <w:rsid w:val="00F943C1"/>
    <w:rsid w:val="00F94907"/>
    <w:rsid w:val="00F96EF0"/>
    <w:rsid w:val="00F9799A"/>
    <w:rsid w:val="00FA057E"/>
    <w:rsid w:val="00FA4212"/>
    <w:rsid w:val="00FA4F9C"/>
    <w:rsid w:val="00FA68FA"/>
    <w:rsid w:val="00FA69B2"/>
    <w:rsid w:val="00FA6EBC"/>
    <w:rsid w:val="00FB1A37"/>
    <w:rsid w:val="00FB1B06"/>
    <w:rsid w:val="00FB1ED7"/>
    <w:rsid w:val="00FB43BC"/>
    <w:rsid w:val="00FB672A"/>
    <w:rsid w:val="00FC4EDA"/>
    <w:rsid w:val="00FD308F"/>
    <w:rsid w:val="00FD3B8E"/>
    <w:rsid w:val="00FE2FB6"/>
    <w:rsid w:val="00FE45A8"/>
    <w:rsid w:val="00FE46CC"/>
    <w:rsid w:val="00FE4799"/>
    <w:rsid w:val="00FE68B7"/>
    <w:rsid w:val="00FE7E9E"/>
    <w:rsid w:val="00FF0D35"/>
    <w:rsid w:val="00FF1244"/>
    <w:rsid w:val="00FF2130"/>
    <w:rsid w:val="00FF2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00085"/>
  <w15:docId w15:val="{EFCD2C50-A0F0-46F2-93EF-6B48C9C39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4B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41A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61F30"/>
    <w:rPr>
      <w:color w:val="0563C1" w:themeColor="hyperlink"/>
      <w:u w:val="single"/>
    </w:rPr>
  </w:style>
  <w:style w:type="character" w:styleId="UnresolvedMention">
    <w:name w:val="Unresolved Mention"/>
    <w:basedOn w:val="DefaultParagraphFont"/>
    <w:uiPriority w:val="99"/>
    <w:semiHidden/>
    <w:unhideWhenUsed/>
    <w:rsid w:val="00E61F30"/>
    <w:rPr>
      <w:color w:val="605E5C"/>
      <w:shd w:val="clear" w:color="auto" w:fill="E1DFDD"/>
    </w:rPr>
  </w:style>
  <w:style w:type="character" w:customStyle="1" w:styleId="Heading1Char">
    <w:name w:val="Heading 1 Char"/>
    <w:basedOn w:val="DefaultParagraphFont"/>
    <w:link w:val="Heading1"/>
    <w:uiPriority w:val="9"/>
    <w:rsid w:val="00474B1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E1450"/>
    <w:pPr>
      <w:ind w:left="720"/>
      <w:contextualSpacing/>
    </w:pPr>
  </w:style>
  <w:style w:type="paragraph" w:styleId="Header">
    <w:name w:val="header"/>
    <w:basedOn w:val="Normal"/>
    <w:link w:val="HeaderChar"/>
    <w:uiPriority w:val="99"/>
    <w:unhideWhenUsed/>
    <w:rsid w:val="008111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172"/>
  </w:style>
  <w:style w:type="paragraph" w:styleId="Footer">
    <w:name w:val="footer"/>
    <w:basedOn w:val="Normal"/>
    <w:link w:val="FooterChar"/>
    <w:uiPriority w:val="99"/>
    <w:unhideWhenUsed/>
    <w:rsid w:val="008111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177276">
      <w:bodyDiv w:val="1"/>
      <w:marLeft w:val="0"/>
      <w:marRight w:val="0"/>
      <w:marTop w:val="0"/>
      <w:marBottom w:val="0"/>
      <w:divBdr>
        <w:top w:val="none" w:sz="0" w:space="0" w:color="auto"/>
        <w:left w:val="none" w:sz="0" w:space="0" w:color="auto"/>
        <w:bottom w:val="none" w:sz="0" w:space="0" w:color="auto"/>
        <w:right w:val="none" w:sz="0" w:space="0" w:color="auto"/>
      </w:divBdr>
      <w:divsChild>
        <w:div w:id="1981155350">
          <w:marLeft w:val="0"/>
          <w:marRight w:val="0"/>
          <w:marTop w:val="0"/>
          <w:marBottom w:val="0"/>
          <w:divBdr>
            <w:top w:val="none" w:sz="0" w:space="0" w:color="auto"/>
            <w:left w:val="none" w:sz="0" w:space="0" w:color="auto"/>
            <w:bottom w:val="none" w:sz="0" w:space="0" w:color="auto"/>
            <w:right w:val="none" w:sz="0" w:space="0" w:color="auto"/>
          </w:divBdr>
        </w:div>
        <w:div w:id="1219706147">
          <w:marLeft w:val="0"/>
          <w:marRight w:val="0"/>
          <w:marTop w:val="0"/>
          <w:marBottom w:val="0"/>
          <w:divBdr>
            <w:top w:val="none" w:sz="0" w:space="0" w:color="auto"/>
            <w:left w:val="none" w:sz="0" w:space="0" w:color="auto"/>
            <w:bottom w:val="none" w:sz="0" w:space="0" w:color="auto"/>
            <w:right w:val="none" w:sz="0" w:space="0" w:color="auto"/>
          </w:divBdr>
          <w:divsChild>
            <w:div w:id="82439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148685">
      <w:bodyDiv w:val="1"/>
      <w:marLeft w:val="0"/>
      <w:marRight w:val="0"/>
      <w:marTop w:val="0"/>
      <w:marBottom w:val="0"/>
      <w:divBdr>
        <w:top w:val="none" w:sz="0" w:space="0" w:color="auto"/>
        <w:left w:val="none" w:sz="0" w:space="0" w:color="auto"/>
        <w:bottom w:val="none" w:sz="0" w:space="0" w:color="auto"/>
        <w:right w:val="none" w:sz="0" w:space="0" w:color="auto"/>
      </w:divBdr>
    </w:div>
    <w:div w:id="548079655">
      <w:bodyDiv w:val="1"/>
      <w:marLeft w:val="0"/>
      <w:marRight w:val="0"/>
      <w:marTop w:val="0"/>
      <w:marBottom w:val="0"/>
      <w:divBdr>
        <w:top w:val="none" w:sz="0" w:space="0" w:color="auto"/>
        <w:left w:val="none" w:sz="0" w:space="0" w:color="auto"/>
        <w:bottom w:val="none" w:sz="0" w:space="0" w:color="auto"/>
        <w:right w:val="none" w:sz="0" w:space="0" w:color="auto"/>
      </w:divBdr>
    </w:div>
    <w:div w:id="15161910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doi.org/10.1038/s41586-022-0501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pn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chart" Target="charts/chart1.xml"/><Relationship Id="rId30" Type="http://schemas.openxmlformats.org/officeDocument/2006/relationships/hyperlink" Target="https://owa.nexus.ox.ac.uk/owa/redir.aspx?SURL=mJKwg3YTi5jtKaIYgh9SAqcuRd28K7wZgEoND-niQjk8UUNcqb_UCGgAdAB0AHAAcwA6AC8ALwBoAGkAbABsAGYAbwByAHQAcwAuAGEAcgBjAGgALgBvAHgALgBhAGMALgB1AGsA&amp;URL=https%3a%2f%2fhillforts.arch.ox.ac.uk"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Distance of hillforts to nearest common, Actual (Series 1) vs Expected Distance (Series 2)</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cat>
            <c:numRef>
              <c:f>Sheet1!$A$3:$A$13</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Sheet1!$B$3:$B$13</c:f>
              <c:numCache>
                <c:formatCode>General</c:formatCode>
                <c:ptCount val="11"/>
                <c:pt idx="0">
                  <c:v>2</c:v>
                </c:pt>
                <c:pt idx="1">
                  <c:v>6</c:v>
                </c:pt>
                <c:pt idx="2">
                  <c:v>6</c:v>
                </c:pt>
                <c:pt idx="3">
                  <c:v>8</c:v>
                </c:pt>
                <c:pt idx="4">
                  <c:v>2</c:v>
                </c:pt>
                <c:pt idx="5">
                  <c:v>6</c:v>
                </c:pt>
                <c:pt idx="6">
                  <c:v>2</c:v>
                </c:pt>
                <c:pt idx="7">
                  <c:v>1</c:v>
                </c:pt>
                <c:pt idx="8">
                  <c:v>0</c:v>
                </c:pt>
                <c:pt idx="9">
                  <c:v>1</c:v>
                </c:pt>
                <c:pt idx="10">
                  <c:v>0</c:v>
                </c:pt>
              </c:numCache>
            </c:numRef>
          </c:val>
          <c:extLst>
            <c:ext xmlns:c16="http://schemas.microsoft.com/office/drawing/2014/chart" uri="{C3380CC4-5D6E-409C-BE32-E72D297353CC}">
              <c16:uniqueId val="{00000000-58E2-49BE-A6AE-3A5CC70AD075}"/>
            </c:ext>
          </c:extLst>
        </c:ser>
        <c:ser>
          <c:idx val="1"/>
          <c:order val="1"/>
          <c:spPr>
            <a:solidFill>
              <a:schemeClr val="accent2"/>
            </a:solidFill>
            <a:ln>
              <a:noFill/>
            </a:ln>
            <a:effectLst/>
          </c:spPr>
          <c:invertIfNegative val="0"/>
          <c:cat>
            <c:numRef>
              <c:f>Sheet1!$A$3:$A$13</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Sheet1!$C$3:$C$13</c:f>
              <c:numCache>
                <c:formatCode>General</c:formatCode>
                <c:ptCount val="11"/>
                <c:pt idx="0">
                  <c:v>2</c:v>
                </c:pt>
                <c:pt idx="1">
                  <c:v>4</c:v>
                </c:pt>
                <c:pt idx="2">
                  <c:v>5</c:v>
                </c:pt>
                <c:pt idx="3">
                  <c:v>5</c:v>
                </c:pt>
                <c:pt idx="4">
                  <c:v>4</c:v>
                </c:pt>
                <c:pt idx="5">
                  <c:v>4</c:v>
                </c:pt>
                <c:pt idx="6">
                  <c:v>3</c:v>
                </c:pt>
                <c:pt idx="7">
                  <c:v>2</c:v>
                </c:pt>
                <c:pt idx="8">
                  <c:v>2</c:v>
                </c:pt>
                <c:pt idx="9">
                  <c:v>2</c:v>
                </c:pt>
                <c:pt idx="10">
                  <c:v>1</c:v>
                </c:pt>
              </c:numCache>
            </c:numRef>
          </c:val>
          <c:extLst>
            <c:ext xmlns:c16="http://schemas.microsoft.com/office/drawing/2014/chart" uri="{C3380CC4-5D6E-409C-BE32-E72D297353CC}">
              <c16:uniqueId val="{00000001-58E2-49BE-A6AE-3A5CC70AD075}"/>
            </c:ext>
          </c:extLst>
        </c:ser>
        <c:dLbls>
          <c:showLegendKey val="0"/>
          <c:showVal val="0"/>
          <c:showCatName val="0"/>
          <c:showSerName val="0"/>
          <c:showPercent val="0"/>
          <c:showBubbleSize val="0"/>
        </c:dLbls>
        <c:gapWidth val="219"/>
        <c:overlap val="-27"/>
        <c:axId val="499575872"/>
        <c:axId val="499574888"/>
      </c:barChart>
      <c:catAx>
        <c:axId val="4995758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Kilometer Bands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9574888"/>
        <c:crosses val="autoZero"/>
        <c:auto val="1"/>
        <c:lblAlgn val="ctr"/>
        <c:lblOffset val="100"/>
        <c:noMultiLvlLbl val="0"/>
      </c:catAx>
      <c:valAx>
        <c:axId val="4995748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Frequency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9575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B9F88-06B5-426B-A0FD-71A385D24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53</Pages>
  <Words>14807</Words>
  <Characters>84404</Characters>
  <Application>Microsoft Office Word</Application>
  <DocSecurity>0</DocSecurity>
  <Lines>703</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Allsop</dc:creator>
  <cp:keywords/>
  <dc:description/>
  <cp:lastModifiedBy>Keith Allsop</cp:lastModifiedBy>
  <cp:revision>3</cp:revision>
  <cp:lastPrinted>2022-09-14T18:55:00Z</cp:lastPrinted>
  <dcterms:created xsi:type="dcterms:W3CDTF">2023-01-16T12:27:00Z</dcterms:created>
  <dcterms:modified xsi:type="dcterms:W3CDTF">2023-01-16T12:36:00Z</dcterms:modified>
</cp:coreProperties>
</file>